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393B" w14:textId="77777777" w:rsidR="00E46E27" w:rsidRPr="001B5DA6" w:rsidRDefault="00462147" w:rsidP="001B5DA6">
      <w:pPr>
        <w:ind w:right="4"/>
        <w:jc w:val="center"/>
        <w:rPr>
          <w:rFonts w:ascii="Arial" w:hAnsi="Arial" w:cs="Arial"/>
          <w:b/>
          <w:sz w:val="24"/>
          <w:szCs w:val="24"/>
          <w:u w:val="single"/>
        </w:rPr>
      </w:pPr>
      <w:bookmarkStart w:id="0" w:name="_GoBack"/>
      <w:bookmarkEnd w:id="0"/>
      <w:r w:rsidRPr="001B5DA6">
        <w:rPr>
          <w:rFonts w:ascii="Arial" w:hAnsi="Arial" w:cs="Arial"/>
          <w:b/>
          <w:sz w:val="24"/>
          <w:szCs w:val="24"/>
          <w:u w:val="single"/>
        </w:rPr>
        <w:t>SUMMARY OF PRODUCT CHARACTERISTICS</w:t>
      </w:r>
    </w:p>
    <w:p w14:paraId="79A461AE" w14:textId="77777777" w:rsidR="00E91A01" w:rsidRDefault="00E91A01">
      <w:pPr>
        <w:rPr>
          <w:rFonts w:ascii="Arial" w:hAnsi="Arial" w:cs="Arial"/>
          <w:sz w:val="24"/>
          <w:szCs w:val="24"/>
        </w:rPr>
      </w:pPr>
    </w:p>
    <w:p w14:paraId="005A08DA" w14:textId="77777777" w:rsidR="00052B1B" w:rsidRPr="001B5DA6" w:rsidRDefault="00052B1B">
      <w:pPr>
        <w:rPr>
          <w:rFonts w:ascii="Arial" w:hAnsi="Arial" w:cs="Arial"/>
          <w:sz w:val="24"/>
          <w:szCs w:val="24"/>
        </w:rPr>
      </w:pPr>
    </w:p>
    <w:p w14:paraId="278ACB57" w14:textId="2D21F1D2" w:rsidR="00E46E27" w:rsidRPr="001B5DA6" w:rsidRDefault="00462147" w:rsidP="001B5DA6">
      <w:pPr>
        <w:pStyle w:val="Heading1"/>
        <w:numPr>
          <w:ilvl w:val="0"/>
          <w:numId w:val="9"/>
        </w:numPr>
        <w:tabs>
          <w:tab w:val="left" w:pos="684"/>
          <w:tab w:val="left" w:pos="685"/>
        </w:tabs>
        <w:spacing w:before="80"/>
        <w:ind w:hanging="720"/>
        <w:rPr>
          <w:rFonts w:ascii="Arial" w:hAnsi="Arial" w:cs="Arial"/>
          <w:sz w:val="24"/>
          <w:szCs w:val="24"/>
        </w:rPr>
      </w:pPr>
      <w:r w:rsidRPr="001B5DA6">
        <w:rPr>
          <w:rFonts w:ascii="Arial" w:hAnsi="Arial" w:cs="Arial"/>
          <w:sz w:val="24"/>
          <w:szCs w:val="24"/>
        </w:rPr>
        <w:t>NAME OF THE VETERINARY MEDICINAL</w:t>
      </w:r>
      <w:r w:rsidRPr="001B5DA6">
        <w:rPr>
          <w:rFonts w:ascii="Arial" w:hAnsi="Arial" w:cs="Arial"/>
          <w:spacing w:val="-15"/>
          <w:sz w:val="24"/>
          <w:szCs w:val="24"/>
        </w:rPr>
        <w:t xml:space="preserve"> </w:t>
      </w:r>
      <w:r w:rsidRPr="001B5DA6">
        <w:rPr>
          <w:rFonts w:ascii="Arial" w:hAnsi="Arial" w:cs="Arial"/>
          <w:sz w:val="24"/>
          <w:szCs w:val="24"/>
        </w:rPr>
        <w:t>PRODUCT</w:t>
      </w:r>
    </w:p>
    <w:p w14:paraId="12A78E5E" w14:textId="77777777" w:rsidR="00E46E27" w:rsidRPr="001B5DA6" w:rsidRDefault="00E46E27">
      <w:pPr>
        <w:pStyle w:val="BodyText"/>
        <w:spacing w:before="7"/>
        <w:rPr>
          <w:rFonts w:ascii="Arial" w:hAnsi="Arial" w:cs="Arial"/>
          <w:sz w:val="24"/>
          <w:szCs w:val="24"/>
        </w:rPr>
      </w:pPr>
    </w:p>
    <w:p w14:paraId="410D63BF" w14:textId="77777777" w:rsidR="00E46E27" w:rsidRPr="001B5DA6" w:rsidRDefault="00462147" w:rsidP="001B5DA6">
      <w:pPr>
        <w:pStyle w:val="Heading2"/>
        <w:ind w:left="0"/>
        <w:rPr>
          <w:rFonts w:ascii="Arial" w:hAnsi="Arial" w:cs="Arial"/>
          <w:sz w:val="24"/>
          <w:szCs w:val="24"/>
        </w:rPr>
      </w:pPr>
      <w:r w:rsidRPr="001B5DA6">
        <w:rPr>
          <w:rFonts w:ascii="Arial" w:hAnsi="Arial" w:cs="Arial"/>
          <w:sz w:val="24"/>
          <w:szCs w:val="24"/>
        </w:rPr>
        <w:t>AceSedate 10 mg/ml solution for injection for horses</w:t>
      </w:r>
    </w:p>
    <w:p w14:paraId="17ADC48D" w14:textId="77777777" w:rsidR="00052B1B" w:rsidRPr="001B5DA6" w:rsidRDefault="00052B1B">
      <w:pPr>
        <w:pStyle w:val="BodyText"/>
        <w:rPr>
          <w:rFonts w:ascii="Arial" w:hAnsi="Arial" w:cs="Arial"/>
          <w:i w:val="0"/>
          <w:sz w:val="24"/>
          <w:szCs w:val="24"/>
        </w:rPr>
      </w:pPr>
    </w:p>
    <w:p w14:paraId="726E817C" w14:textId="439ED966" w:rsidR="00E46E27" w:rsidRPr="001B5DA6" w:rsidRDefault="00462147" w:rsidP="001B5DA6">
      <w:pPr>
        <w:pStyle w:val="Heading1"/>
        <w:numPr>
          <w:ilvl w:val="0"/>
          <w:numId w:val="9"/>
        </w:numPr>
        <w:tabs>
          <w:tab w:val="left" w:pos="684"/>
          <w:tab w:val="left" w:pos="685"/>
        </w:tabs>
        <w:spacing w:before="79"/>
        <w:ind w:hanging="720"/>
        <w:rPr>
          <w:rFonts w:ascii="Arial" w:hAnsi="Arial" w:cs="Arial"/>
          <w:sz w:val="24"/>
          <w:szCs w:val="24"/>
        </w:rPr>
      </w:pPr>
      <w:r w:rsidRPr="001B5DA6">
        <w:rPr>
          <w:rFonts w:ascii="Arial" w:hAnsi="Arial" w:cs="Arial"/>
          <w:sz w:val="24"/>
          <w:szCs w:val="24"/>
        </w:rPr>
        <w:t>QUALITATIVE AND QUANTITATIVE</w:t>
      </w:r>
      <w:r w:rsidRPr="001B5DA6">
        <w:rPr>
          <w:rFonts w:ascii="Arial" w:hAnsi="Arial" w:cs="Arial"/>
          <w:spacing w:val="-11"/>
          <w:sz w:val="24"/>
          <w:szCs w:val="24"/>
        </w:rPr>
        <w:t xml:space="preserve"> </w:t>
      </w:r>
      <w:r w:rsidRPr="001B5DA6">
        <w:rPr>
          <w:rFonts w:ascii="Arial" w:hAnsi="Arial" w:cs="Arial"/>
          <w:sz w:val="24"/>
          <w:szCs w:val="24"/>
        </w:rPr>
        <w:t>COMPOSITION</w:t>
      </w:r>
    </w:p>
    <w:p w14:paraId="26445538" w14:textId="77777777" w:rsidR="001B5DA6" w:rsidRDefault="001B5DA6" w:rsidP="00462147">
      <w:pPr>
        <w:pStyle w:val="BodyText"/>
        <w:spacing w:before="5"/>
        <w:rPr>
          <w:rFonts w:ascii="Arial" w:hAnsi="Arial" w:cs="Arial"/>
          <w:i w:val="0"/>
          <w:sz w:val="24"/>
          <w:szCs w:val="24"/>
        </w:rPr>
      </w:pPr>
    </w:p>
    <w:p w14:paraId="146A54E1" w14:textId="77777777" w:rsidR="00462147" w:rsidRPr="001B5DA6" w:rsidRDefault="00462147" w:rsidP="00462147">
      <w:pPr>
        <w:pStyle w:val="BodyText"/>
        <w:spacing w:before="5"/>
        <w:rPr>
          <w:rFonts w:ascii="Arial" w:hAnsi="Arial" w:cs="Arial"/>
          <w:i w:val="0"/>
          <w:sz w:val="24"/>
          <w:szCs w:val="24"/>
        </w:rPr>
      </w:pPr>
      <w:r w:rsidRPr="001B5DA6">
        <w:rPr>
          <w:rFonts w:ascii="Arial" w:hAnsi="Arial" w:cs="Arial"/>
          <w:i w:val="0"/>
          <w:sz w:val="24"/>
          <w:szCs w:val="24"/>
        </w:rPr>
        <w:t>Each ml contains:</w:t>
      </w:r>
    </w:p>
    <w:p w14:paraId="4E4705B1" w14:textId="77777777" w:rsidR="00462147" w:rsidRPr="001B5DA6" w:rsidRDefault="00462147" w:rsidP="00462147">
      <w:pPr>
        <w:pStyle w:val="BodyText"/>
        <w:spacing w:before="5"/>
        <w:rPr>
          <w:rFonts w:ascii="Arial" w:hAnsi="Arial" w:cs="Arial"/>
          <w:i w:val="0"/>
          <w:sz w:val="24"/>
          <w:szCs w:val="24"/>
        </w:rPr>
      </w:pPr>
      <w:r w:rsidRPr="001B5DA6">
        <w:rPr>
          <w:rFonts w:ascii="Arial" w:hAnsi="Arial" w:cs="Arial"/>
          <w:i w:val="0"/>
          <w:sz w:val="24"/>
          <w:szCs w:val="24"/>
        </w:rPr>
        <w:t>Active substance:</w:t>
      </w:r>
    </w:p>
    <w:p w14:paraId="15B23BDC" w14:textId="77777777" w:rsidR="00462147" w:rsidRPr="001B5DA6" w:rsidRDefault="00462147" w:rsidP="00462147">
      <w:pPr>
        <w:pStyle w:val="BodyText"/>
        <w:spacing w:before="5"/>
        <w:rPr>
          <w:rFonts w:ascii="Arial" w:hAnsi="Arial" w:cs="Arial"/>
          <w:i w:val="0"/>
          <w:sz w:val="24"/>
          <w:szCs w:val="24"/>
        </w:rPr>
      </w:pPr>
    </w:p>
    <w:p w14:paraId="71AF1141" w14:textId="5CF19B63" w:rsidR="00462147" w:rsidRPr="001B5DA6" w:rsidRDefault="00462147" w:rsidP="00462147">
      <w:pPr>
        <w:pStyle w:val="BodyText"/>
        <w:spacing w:before="5"/>
        <w:rPr>
          <w:rFonts w:ascii="Arial" w:hAnsi="Arial" w:cs="Arial"/>
          <w:i w:val="0"/>
          <w:sz w:val="24"/>
          <w:szCs w:val="24"/>
        </w:rPr>
      </w:pPr>
      <w:r w:rsidRPr="001B5DA6">
        <w:rPr>
          <w:rFonts w:ascii="Arial" w:hAnsi="Arial" w:cs="Arial"/>
          <w:i w:val="0"/>
          <w:sz w:val="24"/>
          <w:szCs w:val="24"/>
        </w:rPr>
        <w:t>Acepromazine</w:t>
      </w:r>
      <w:r w:rsidRPr="001B5DA6">
        <w:rPr>
          <w:rFonts w:ascii="Arial" w:hAnsi="Arial" w:cs="Arial"/>
          <w:i w:val="0"/>
          <w:sz w:val="24"/>
          <w:szCs w:val="24"/>
        </w:rPr>
        <w:tab/>
      </w:r>
      <w:r w:rsidRPr="001B5DA6">
        <w:rPr>
          <w:rFonts w:ascii="Arial" w:hAnsi="Arial" w:cs="Arial"/>
          <w:i w:val="0"/>
          <w:sz w:val="24"/>
          <w:szCs w:val="24"/>
        </w:rPr>
        <w:tab/>
      </w:r>
      <w:r w:rsidR="001B5DA6">
        <w:rPr>
          <w:rFonts w:ascii="Arial" w:hAnsi="Arial" w:cs="Arial"/>
          <w:i w:val="0"/>
          <w:sz w:val="24"/>
          <w:szCs w:val="24"/>
        </w:rPr>
        <w:tab/>
      </w:r>
      <w:r w:rsidRPr="001B5DA6">
        <w:rPr>
          <w:rFonts w:ascii="Arial" w:hAnsi="Arial" w:cs="Arial"/>
          <w:i w:val="0"/>
          <w:sz w:val="24"/>
          <w:szCs w:val="24"/>
        </w:rPr>
        <w:t>10 mg</w:t>
      </w:r>
    </w:p>
    <w:p w14:paraId="6435DC81" w14:textId="3BE2FA02" w:rsidR="00462147" w:rsidRPr="001B5DA6" w:rsidRDefault="00462147" w:rsidP="00462147">
      <w:pPr>
        <w:pStyle w:val="BodyText"/>
        <w:spacing w:before="5"/>
        <w:rPr>
          <w:rFonts w:ascii="Arial" w:hAnsi="Arial" w:cs="Arial"/>
          <w:i w:val="0"/>
          <w:sz w:val="24"/>
          <w:szCs w:val="24"/>
        </w:rPr>
      </w:pPr>
      <w:r w:rsidRPr="001B5DA6">
        <w:rPr>
          <w:rFonts w:ascii="Arial" w:hAnsi="Arial" w:cs="Arial"/>
          <w:i w:val="0"/>
          <w:sz w:val="24"/>
          <w:szCs w:val="24"/>
        </w:rPr>
        <w:t>(as acepromazine maleate</w:t>
      </w:r>
      <w:r w:rsidRPr="001B5DA6">
        <w:rPr>
          <w:rFonts w:ascii="Arial" w:hAnsi="Arial" w:cs="Arial"/>
          <w:i w:val="0"/>
          <w:sz w:val="24"/>
          <w:szCs w:val="24"/>
        </w:rPr>
        <w:tab/>
      </w:r>
      <w:r w:rsidR="001B5DA6">
        <w:rPr>
          <w:rFonts w:ascii="Arial" w:hAnsi="Arial" w:cs="Arial"/>
          <w:i w:val="0"/>
          <w:sz w:val="24"/>
          <w:szCs w:val="24"/>
        </w:rPr>
        <w:tab/>
      </w:r>
      <w:r w:rsidRPr="001B5DA6">
        <w:rPr>
          <w:rFonts w:ascii="Arial" w:hAnsi="Arial" w:cs="Arial"/>
          <w:i w:val="0"/>
          <w:sz w:val="24"/>
          <w:szCs w:val="24"/>
        </w:rPr>
        <w:t>13.55 mg</w:t>
      </w:r>
    </w:p>
    <w:p w14:paraId="01591E4E" w14:textId="77777777" w:rsidR="00462147" w:rsidRPr="001B5DA6" w:rsidRDefault="00462147" w:rsidP="00462147">
      <w:pPr>
        <w:pStyle w:val="BodyText"/>
        <w:spacing w:before="5"/>
        <w:rPr>
          <w:rFonts w:ascii="Arial" w:hAnsi="Arial" w:cs="Arial"/>
          <w:i w:val="0"/>
          <w:sz w:val="24"/>
          <w:szCs w:val="24"/>
        </w:rPr>
      </w:pPr>
    </w:p>
    <w:p w14:paraId="52EC36DB" w14:textId="77777777" w:rsidR="00462147" w:rsidRPr="001B5DA6" w:rsidRDefault="00462147" w:rsidP="00462147">
      <w:pPr>
        <w:pStyle w:val="BodyText"/>
        <w:spacing w:before="5"/>
        <w:rPr>
          <w:rFonts w:ascii="Arial" w:hAnsi="Arial" w:cs="Arial"/>
          <w:i w:val="0"/>
          <w:sz w:val="24"/>
          <w:szCs w:val="24"/>
        </w:rPr>
      </w:pPr>
      <w:r w:rsidRPr="001B5DA6">
        <w:rPr>
          <w:rFonts w:ascii="Arial" w:hAnsi="Arial" w:cs="Arial"/>
          <w:i w:val="0"/>
          <w:sz w:val="24"/>
          <w:szCs w:val="24"/>
        </w:rPr>
        <w:t>Excipients:</w:t>
      </w:r>
    </w:p>
    <w:p w14:paraId="4B0142F4" w14:textId="77777777" w:rsidR="00462147" w:rsidRPr="001B5DA6" w:rsidRDefault="00462147" w:rsidP="00462147">
      <w:pPr>
        <w:pStyle w:val="BodyText"/>
        <w:spacing w:before="5"/>
        <w:rPr>
          <w:rFonts w:ascii="Arial" w:hAnsi="Arial" w:cs="Arial"/>
          <w:i w:val="0"/>
          <w:sz w:val="24"/>
          <w:szCs w:val="24"/>
        </w:rPr>
      </w:pPr>
    </w:p>
    <w:p w14:paraId="0A727651" w14:textId="77777777" w:rsidR="00462147" w:rsidRPr="001B5DA6" w:rsidRDefault="00462147" w:rsidP="00462147">
      <w:pPr>
        <w:pStyle w:val="BodyText"/>
        <w:spacing w:before="5"/>
        <w:rPr>
          <w:rFonts w:ascii="Arial" w:hAnsi="Arial" w:cs="Arial"/>
          <w:i w:val="0"/>
          <w:sz w:val="24"/>
          <w:szCs w:val="24"/>
        </w:rPr>
      </w:pPr>
      <w:r w:rsidRPr="001B5DA6">
        <w:rPr>
          <w:rFonts w:ascii="Arial" w:hAnsi="Arial" w:cs="Arial"/>
          <w:i w:val="0"/>
          <w:sz w:val="24"/>
          <w:szCs w:val="24"/>
        </w:rPr>
        <w:t>Phenol (preservative)</w:t>
      </w:r>
      <w:r w:rsidRPr="001B5DA6">
        <w:rPr>
          <w:rFonts w:ascii="Arial" w:hAnsi="Arial" w:cs="Arial"/>
          <w:i w:val="0"/>
          <w:sz w:val="24"/>
          <w:szCs w:val="24"/>
        </w:rPr>
        <w:tab/>
      </w:r>
      <w:r w:rsidRPr="001B5DA6">
        <w:rPr>
          <w:rFonts w:ascii="Arial" w:hAnsi="Arial" w:cs="Arial"/>
          <w:i w:val="0"/>
          <w:sz w:val="24"/>
          <w:szCs w:val="24"/>
        </w:rPr>
        <w:tab/>
        <w:t>3.0 mg</w:t>
      </w:r>
    </w:p>
    <w:p w14:paraId="6431B593" w14:textId="77777777" w:rsidR="00462147" w:rsidRPr="001B5DA6" w:rsidRDefault="00462147" w:rsidP="00462147">
      <w:pPr>
        <w:pStyle w:val="BodyText"/>
        <w:spacing w:before="5"/>
        <w:rPr>
          <w:rFonts w:ascii="Arial" w:hAnsi="Arial" w:cs="Arial"/>
          <w:i w:val="0"/>
          <w:sz w:val="24"/>
          <w:szCs w:val="24"/>
        </w:rPr>
      </w:pPr>
    </w:p>
    <w:p w14:paraId="620FB26D" w14:textId="77777777" w:rsidR="00462147" w:rsidRPr="001B5DA6" w:rsidRDefault="00462147" w:rsidP="00462147">
      <w:pPr>
        <w:pStyle w:val="BodyText"/>
        <w:spacing w:before="5"/>
        <w:rPr>
          <w:rFonts w:ascii="Arial" w:hAnsi="Arial" w:cs="Arial"/>
          <w:i w:val="0"/>
          <w:sz w:val="24"/>
          <w:szCs w:val="24"/>
        </w:rPr>
      </w:pPr>
      <w:r w:rsidRPr="001B5DA6">
        <w:rPr>
          <w:rFonts w:ascii="Arial" w:hAnsi="Arial" w:cs="Arial"/>
          <w:i w:val="0"/>
          <w:sz w:val="24"/>
          <w:szCs w:val="24"/>
        </w:rPr>
        <w:t>For the full list of excipients, see section 6.1.</w:t>
      </w:r>
    </w:p>
    <w:p w14:paraId="19124C71" w14:textId="77777777" w:rsidR="00052B1B" w:rsidRPr="001B5DA6" w:rsidRDefault="00052B1B">
      <w:pPr>
        <w:pStyle w:val="BodyText"/>
        <w:spacing w:before="11"/>
        <w:rPr>
          <w:rFonts w:ascii="Arial" w:hAnsi="Arial" w:cs="Arial"/>
          <w:i w:val="0"/>
          <w:sz w:val="24"/>
          <w:szCs w:val="24"/>
        </w:rPr>
      </w:pPr>
    </w:p>
    <w:p w14:paraId="60B9829B" w14:textId="65DCA3CF" w:rsidR="00E46E27" w:rsidRPr="001B5DA6" w:rsidRDefault="00462147" w:rsidP="001B5DA6">
      <w:pPr>
        <w:pStyle w:val="ListParagraph"/>
        <w:numPr>
          <w:ilvl w:val="0"/>
          <w:numId w:val="9"/>
        </w:numPr>
        <w:ind w:hanging="720"/>
        <w:rPr>
          <w:rFonts w:ascii="Arial" w:hAnsi="Arial" w:cs="Arial"/>
          <w:b/>
          <w:sz w:val="24"/>
          <w:szCs w:val="24"/>
        </w:rPr>
      </w:pPr>
      <w:r w:rsidRPr="001B5DA6">
        <w:rPr>
          <w:rFonts w:ascii="Arial" w:hAnsi="Arial" w:cs="Arial"/>
          <w:b/>
          <w:sz w:val="24"/>
          <w:szCs w:val="24"/>
        </w:rPr>
        <w:t>PHARMACEUTICAL</w:t>
      </w:r>
      <w:r w:rsidRPr="001B5DA6">
        <w:rPr>
          <w:rFonts w:ascii="Arial" w:hAnsi="Arial" w:cs="Arial"/>
          <w:b/>
          <w:spacing w:val="-7"/>
          <w:sz w:val="24"/>
          <w:szCs w:val="24"/>
        </w:rPr>
        <w:t xml:space="preserve"> </w:t>
      </w:r>
      <w:r w:rsidRPr="001B5DA6">
        <w:rPr>
          <w:rFonts w:ascii="Arial" w:hAnsi="Arial" w:cs="Arial"/>
          <w:b/>
          <w:sz w:val="24"/>
          <w:szCs w:val="24"/>
        </w:rPr>
        <w:t>FORM</w:t>
      </w:r>
    </w:p>
    <w:p w14:paraId="51F7859E" w14:textId="77777777" w:rsidR="001B5DA6" w:rsidRDefault="001B5DA6" w:rsidP="001B5DA6">
      <w:pPr>
        <w:pStyle w:val="BodyText"/>
        <w:spacing w:before="1"/>
        <w:rPr>
          <w:rFonts w:ascii="Arial" w:hAnsi="Arial" w:cs="Arial"/>
          <w:i w:val="0"/>
          <w:sz w:val="24"/>
          <w:szCs w:val="24"/>
        </w:rPr>
      </w:pPr>
    </w:p>
    <w:p w14:paraId="47D46D05" w14:textId="77777777" w:rsidR="00E46E27" w:rsidRPr="001B5DA6" w:rsidRDefault="00462147" w:rsidP="001B5DA6">
      <w:pPr>
        <w:pStyle w:val="BodyText"/>
        <w:spacing w:before="1"/>
        <w:rPr>
          <w:rFonts w:ascii="Arial" w:hAnsi="Arial" w:cs="Arial"/>
          <w:i w:val="0"/>
          <w:sz w:val="24"/>
          <w:szCs w:val="24"/>
        </w:rPr>
      </w:pPr>
      <w:r w:rsidRPr="001B5DA6">
        <w:rPr>
          <w:rFonts w:ascii="Arial" w:hAnsi="Arial" w:cs="Arial"/>
          <w:i w:val="0"/>
          <w:sz w:val="24"/>
          <w:szCs w:val="24"/>
        </w:rPr>
        <w:t>Solution for injection.</w:t>
      </w:r>
    </w:p>
    <w:p w14:paraId="3B672432" w14:textId="77777777" w:rsidR="00E46E27" w:rsidRPr="001B5DA6" w:rsidRDefault="00462147" w:rsidP="001B5DA6">
      <w:pPr>
        <w:pStyle w:val="BodyText"/>
        <w:spacing w:line="244" w:lineRule="auto"/>
        <w:ind w:right="120"/>
        <w:rPr>
          <w:rFonts w:ascii="Arial" w:hAnsi="Arial" w:cs="Arial"/>
          <w:i w:val="0"/>
          <w:sz w:val="24"/>
          <w:szCs w:val="24"/>
        </w:rPr>
      </w:pPr>
      <w:r w:rsidRPr="001B5DA6">
        <w:rPr>
          <w:rFonts w:ascii="Arial" w:hAnsi="Arial" w:cs="Arial"/>
          <w:i w:val="0"/>
          <w:sz w:val="24"/>
          <w:szCs w:val="24"/>
        </w:rPr>
        <w:t>Clear yellow solution.</w:t>
      </w:r>
    </w:p>
    <w:p w14:paraId="6E0B5C32" w14:textId="77777777" w:rsidR="00052B1B" w:rsidRPr="001B5DA6" w:rsidRDefault="00052B1B">
      <w:pPr>
        <w:pStyle w:val="BodyText"/>
        <w:spacing w:before="7"/>
        <w:rPr>
          <w:rFonts w:ascii="Arial" w:hAnsi="Arial" w:cs="Arial"/>
          <w:i w:val="0"/>
          <w:sz w:val="24"/>
          <w:szCs w:val="24"/>
        </w:rPr>
      </w:pPr>
    </w:p>
    <w:p w14:paraId="42B401BF" w14:textId="396E70FE" w:rsidR="00E46E27" w:rsidRPr="001B5DA6" w:rsidRDefault="00462147" w:rsidP="001B5DA6">
      <w:pPr>
        <w:pStyle w:val="Heading1"/>
        <w:numPr>
          <w:ilvl w:val="0"/>
          <w:numId w:val="9"/>
        </w:numPr>
        <w:tabs>
          <w:tab w:val="left" w:pos="685"/>
          <w:tab w:val="left" w:pos="686"/>
        </w:tabs>
        <w:ind w:hanging="720"/>
        <w:rPr>
          <w:rFonts w:ascii="Arial" w:hAnsi="Arial" w:cs="Arial"/>
          <w:sz w:val="24"/>
          <w:szCs w:val="24"/>
        </w:rPr>
      </w:pPr>
      <w:r w:rsidRPr="001B5DA6">
        <w:rPr>
          <w:rFonts w:ascii="Arial" w:hAnsi="Arial" w:cs="Arial"/>
          <w:sz w:val="24"/>
          <w:szCs w:val="24"/>
        </w:rPr>
        <w:t>CLINICAL</w:t>
      </w:r>
      <w:r w:rsidRPr="001B5DA6">
        <w:rPr>
          <w:rFonts w:ascii="Arial" w:hAnsi="Arial" w:cs="Arial"/>
          <w:spacing w:val="-16"/>
          <w:sz w:val="24"/>
          <w:szCs w:val="24"/>
        </w:rPr>
        <w:t xml:space="preserve"> </w:t>
      </w:r>
      <w:r w:rsidRPr="001B5DA6">
        <w:rPr>
          <w:rFonts w:ascii="Arial" w:hAnsi="Arial" w:cs="Arial"/>
          <w:sz w:val="24"/>
          <w:szCs w:val="24"/>
        </w:rPr>
        <w:t>PARTICULARS</w:t>
      </w:r>
    </w:p>
    <w:p w14:paraId="0EB3E3A4" w14:textId="77777777" w:rsidR="00E46E27" w:rsidRPr="001B5DA6" w:rsidRDefault="00E46E27">
      <w:pPr>
        <w:pStyle w:val="BodyText"/>
        <w:rPr>
          <w:rFonts w:ascii="Arial" w:hAnsi="Arial" w:cs="Arial"/>
          <w:b/>
          <w:i w:val="0"/>
          <w:sz w:val="24"/>
          <w:szCs w:val="24"/>
        </w:rPr>
      </w:pPr>
    </w:p>
    <w:p w14:paraId="2630C998" w14:textId="61408BAF" w:rsidR="00E46E27" w:rsidRPr="001B5DA6" w:rsidRDefault="00E91A01" w:rsidP="001B5DA6">
      <w:pPr>
        <w:tabs>
          <w:tab w:val="left" w:pos="685"/>
          <w:tab w:val="left" w:pos="686"/>
        </w:tabs>
        <w:spacing w:before="1"/>
        <w:rPr>
          <w:rFonts w:ascii="Arial" w:hAnsi="Arial" w:cs="Arial"/>
          <w:b/>
          <w:sz w:val="24"/>
          <w:szCs w:val="24"/>
        </w:rPr>
      </w:pPr>
      <w:r>
        <w:rPr>
          <w:rFonts w:ascii="Arial" w:hAnsi="Arial" w:cs="Arial"/>
          <w:b/>
          <w:sz w:val="24"/>
          <w:szCs w:val="24"/>
        </w:rPr>
        <w:t>4.1</w:t>
      </w:r>
      <w:r>
        <w:rPr>
          <w:rFonts w:ascii="Arial" w:hAnsi="Arial" w:cs="Arial"/>
          <w:b/>
          <w:sz w:val="24"/>
          <w:szCs w:val="24"/>
        </w:rPr>
        <w:tab/>
      </w:r>
      <w:r w:rsidR="00462147" w:rsidRPr="001B5DA6">
        <w:rPr>
          <w:rFonts w:ascii="Arial" w:hAnsi="Arial" w:cs="Arial"/>
          <w:b/>
          <w:sz w:val="24"/>
          <w:szCs w:val="24"/>
        </w:rPr>
        <w:t>Target</w:t>
      </w:r>
      <w:r w:rsidR="00462147" w:rsidRPr="001B5DA6">
        <w:rPr>
          <w:rFonts w:ascii="Arial" w:hAnsi="Arial" w:cs="Arial"/>
          <w:b/>
          <w:spacing w:val="4"/>
          <w:sz w:val="24"/>
          <w:szCs w:val="24"/>
        </w:rPr>
        <w:t xml:space="preserve"> </w:t>
      </w:r>
      <w:r w:rsidR="00462147" w:rsidRPr="001B5DA6">
        <w:rPr>
          <w:rFonts w:ascii="Arial" w:hAnsi="Arial" w:cs="Arial"/>
          <w:b/>
          <w:sz w:val="24"/>
          <w:szCs w:val="24"/>
        </w:rPr>
        <w:t>species</w:t>
      </w:r>
    </w:p>
    <w:p w14:paraId="043B9796" w14:textId="77777777" w:rsidR="00E91A01" w:rsidRDefault="00E91A01" w:rsidP="001B5DA6">
      <w:pPr>
        <w:pStyle w:val="BodyText"/>
        <w:spacing w:before="1" w:line="244" w:lineRule="auto"/>
        <w:rPr>
          <w:rFonts w:ascii="Arial" w:hAnsi="Arial" w:cs="Arial"/>
          <w:i w:val="0"/>
          <w:sz w:val="24"/>
          <w:szCs w:val="24"/>
        </w:rPr>
      </w:pPr>
    </w:p>
    <w:p w14:paraId="38B29CD8" w14:textId="77777777" w:rsidR="00E46E27" w:rsidRPr="001B5DA6" w:rsidRDefault="00462147" w:rsidP="001B5DA6">
      <w:pPr>
        <w:pStyle w:val="BodyText"/>
        <w:spacing w:before="1" w:line="244" w:lineRule="auto"/>
        <w:rPr>
          <w:rFonts w:ascii="Arial" w:hAnsi="Arial" w:cs="Arial"/>
          <w:i w:val="0"/>
          <w:sz w:val="24"/>
          <w:szCs w:val="24"/>
        </w:rPr>
      </w:pPr>
      <w:r w:rsidRPr="001B5DA6">
        <w:rPr>
          <w:rFonts w:ascii="Arial" w:hAnsi="Arial" w:cs="Arial"/>
          <w:i w:val="0"/>
          <w:sz w:val="24"/>
          <w:szCs w:val="24"/>
        </w:rPr>
        <w:t>Horses.</w:t>
      </w:r>
    </w:p>
    <w:p w14:paraId="3737CF07" w14:textId="77777777" w:rsidR="00E46E27" w:rsidRPr="001B5DA6" w:rsidRDefault="00E46E27">
      <w:pPr>
        <w:pStyle w:val="BodyText"/>
        <w:spacing w:before="5"/>
        <w:rPr>
          <w:rFonts w:ascii="Arial" w:hAnsi="Arial" w:cs="Arial"/>
          <w:i w:val="0"/>
          <w:sz w:val="24"/>
          <w:szCs w:val="24"/>
        </w:rPr>
      </w:pPr>
    </w:p>
    <w:p w14:paraId="730E2119" w14:textId="7D331541" w:rsidR="00E46E27" w:rsidRPr="001B5DA6" w:rsidRDefault="00E91A01" w:rsidP="001B5DA6">
      <w:pPr>
        <w:pStyle w:val="Heading1"/>
        <w:tabs>
          <w:tab w:val="left" w:pos="684"/>
          <w:tab w:val="left" w:pos="685"/>
        </w:tabs>
        <w:ind w:left="0"/>
        <w:rPr>
          <w:rFonts w:ascii="Arial" w:hAnsi="Arial" w:cs="Arial"/>
          <w:sz w:val="24"/>
          <w:szCs w:val="24"/>
        </w:rPr>
      </w:pPr>
      <w:r>
        <w:rPr>
          <w:rFonts w:ascii="Arial" w:hAnsi="Arial" w:cs="Arial"/>
          <w:sz w:val="24"/>
          <w:szCs w:val="24"/>
        </w:rPr>
        <w:t>4.2</w:t>
      </w:r>
      <w:r>
        <w:rPr>
          <w:rFonts w:ascii="Arial" w:hAnsi="Arial" w:cs="Arial"/>
          <w:sz w:val="24"/>
          <w:szCs w:val="24"/>
        </w:rPr>
        <w:tab/>
      </w:r>
      <w:r w:rsidR="00462147" w:rsidRPr="001B5DA6">
        <w:rPr>
          <w:rFonts w:ascii="Arial" w:hAnsi="Arial" w:cs="Arial"/>
          <w:sz w:val="24"/>
          <w:szCs w:val="24"/>
        </w:rPr>
        <w:t>Indications for use, specifying the target</w:t>
      </w:r>
      <w:r w:rsidR="00462147" w:rsidRPr="001B5DA6">
        <w:rPr>
          <w:rFonts w:ascii="Arial" w:hAnsi="Arial" w:cs="Arial"/>
          <w:spacing w:val="18"/>
          <w:sz w:val="24"/>
          <w:szCs w:val="24"/>
        </w:rPr>
        <w:t xml:space="preserve"> </w:t>
      </w:r>
      <w:r w:rsidR="00462147" w:rsidRPr="001B5DA6">
        <w:rPr>
          <w:rFonts w:ascii="Arial" w:hAnsi="Arial" w:cs="Arial"/>
          <w:sz w:val="24"/>
          <w:szCs w:val="24"/>
        </w:rPr>
        <w:t>species</w:t>
      </w:r>
    </w:p>
    <w:p w14:paraId="2BC34E8F" w14:textId="77777777" w:rsidR="00E91A01" w:rsidRDefault="00E91A01" w:rsidP="00462147">
      <w:pPr>
        <w:pStyle w:val="BodyText"/>
        <w:spacing w:before="9"/>
        <w:jc w:val="both"/>
        <w:rPr>
          <w:rFonts w:ascii="Arial" w:hAnsi="Arial" w:cs="Arial"/>
          <w:i w:val="0"/>
          <w:sz w:val="24"/>
          <w:szCs w:val="24"/>
        </w:rPr>
      </w:pPr>
    </w:p>
    <w:p w14:paraId="0018A8F5" w14:textId="6DDEEDFB" w:rsidR="00462147" w:rsidRPr="001B5DA6" w:rsidRDefault="001B5DA6" w:rsidP="00462147">
      <w:pPr>
        <w:pStyle w:val="BodyText"/>
        <w:spacing w:before="9"/>
        <w:jc w:val="both"/>
        <w:rPr>
          <w:rFonts w:ascii="Arial" w:hAnsi="Arial" w:cs="Arial"/>
          <w:i w:val="0"/>
          <w:sz w:val="24"/>
          <w:szCs w:val="24"/>
        </w:rPr>
      </w:pPr>
      <w:r>
        <w:rPr>
          <w:rFonts w:ascii="Arial" w:hAnsi="Arial" w:cs="Arial"/>
          <w:i w:val="0"/>
          <w:sz w:val="24"/>
          <w:szCs w:val="24"/>
        </w:rPr>
        <w:t xml:space="preserve">Anaesthetic </w:t>
      </w:r>
      <w:r w:rsidR="00462147" w:rsidRPr="001B5DA6">
        <w:rPr>
          <w:rFonts w:ascii="Arial" w:hAnsi="Arial" w:cs="Arial"/>
          <w:i w:val="0"/>
          <w:sz w:val="24"/>
          <w:szCs w:val="24"/>
        </w:rPr>
        <w:t>Premedication: Following acepromazine administration, the amount of anaesthetic necessary to induce anaesthesia is considerably reduced.  This reduction is approximately one-third of a suitable induction agent.</w:t>
      </w:r>
    </w:p>
    <w:p w14:paraId="4D166FA2" w14:textId="77777777" w:rsidR="00462147" w:rsidRPr="001B5DA6" w:rsidRDefault="00462147" w:rsidP="00462147">
      <w:pPr>
        <w:pStyle w:val="BodyText"/>
        <w:spacing w:before="9"/>
        <w:jc w:val="both"/>
        <w:rPr>
          <w:rFonts w:ascii="Arial" w:hAnsi="Arial" w:cs="Arial"/>
          <w:i w:val="0"/>
          <w:sz w:val="24"/>
          <w:szCs w:val="24"/>
        </w:rPr>
      </w:pPr>
    </w:p>
    <w:p w14:paraId="70C56F45" w14:textId="77777777" w:rsidR="00462147" w:rsidRPr="001B5DA6" w:rsidRDefault="00462147" w:rsidP="00462147">
      <w:pPr>
        <w:pStyle w:val="BodyText"/>
        <w:spacing w:before="9"/>
        <w:jc w:val="both"/>
        <w:rPr>
          <w:rFonts w:ascii="Arial" w:hAnsi="Arial" w:cs="Arial"/>
          <w:i w:val="0"/>
          <w:sz w:val="24"/>
          <w:szCs w:val="24"/>
        </w:rPr>
      </w:pPr>
      <w:r w:rsidRPr="001B5DA6">
        <w:rPr>
          <w:rFonts w:ascii="Arial" w:hAnsi="Arial" w:cs="Arial"/>
          <w:i w:val="0"/>
          <w:sz w:val="24"/>
          <w:szCs w:val="24"/>
        </w:rPr>
        <w:t>Tranquilisation: Acepromazine tranquilisation (ataraxy) involves a modification of temperament which is not associated with hypnosis, narcosis or marked sedation.  This is achieved with low doses of acepromazine.  At low doses, acepromazine reduces anxiety which is beneficial for use in horses prior to shoeing or transportation.</w:t>
      </w:r>
    </w:p>
    <w:p w14:paraId="614A943D" w14:textId="77777777" w:rsidR="00462147" w:rsidRPr="001B5DA6" w:rsidRDefault="00462147" w:rsidP="00462147">
      <w:pPr>
        <w:pStyle w:val="BodyText"/>
        <w:spacing w:before="9"/>
        <w:jc w:val="both"/>
        <w:rPr>
          <w:rFonts w:ascii="Arial" w:hAnsi="Arial" w:cs="Arial"/>
          <w:i w:val="0"/>
          <w:sz w:val="24"/>
          <w:szCs w:val="24"/>
        </w:rPr>
      </w:pPr>
    </w:p>
    <w:p w14:paraId="0525D0D7" w14:textId="77777777" w:rsidR="00E46E27" w:rsidRPr="001B5DA6" w:rsidRDefault="00462147" w:rsidP="00462147">
      <w:pPr>
        <w:pStyle w:val="BodyText"/>
        <w:spacing w:before="9"/>
        <w:jc w:val="both"/>
        <w:rPr>
          <w:rFonts w:ascii="Arial" w:hAnsi="Arial" w:cs="Arial"/>
          <w:i w:val="0"/>
          <w:sz w:val="24"/>
          <w:szCs w:val="24"/>
        </w:rPr>
      </w:pPr>
      <w:r w:rsidRPr="001B5DA6">
        <w:rPr>
          <w:rFonts w:ascii="Arial" w:hAnsi="Arial" w:cs="Arial"/>
          <w:i w:val="0"/>
          <w:sz w:val="24"/>
          <w:szCs w:val="24"/>
        </w:rPr>
        <w:t>Sedation: At higher dose rates acepromazine is an effective sedative, as an adjunct to, or replacement for, physical restraint e.g. dentistry, handling and shoeing.  The relaxant effects aid examination of the penis in horses and the treatment of tetanus and choke.</w:t>
      </w:r>
    </w:p>
    <w:p w14:paraId="44DCEDDF" w14:textId="77777777" w:rsidR="00052B1B" w:rsidRPr="001B5DA6" w:rsidRDefault="00052B1B" w:rsidP="00462147">
      <w:pPr>
        <w:pStyle w:val="BodyText"/>
        <w:spacing w:before="9"/>
        <w:jc w:val="both"/>
        <w:rPr>
          <w:rFonts w:ascii="Arial" w:hAnsi="Arial" w:cs="Arial"/>
          <w:i w:val="0"/>
          <w:sz w:val="24"/>
          <w:szCs w:val="24"/>
        </w:rPr>
      </w:pPr>
    </w:p>
    <w:p w14:paraId="4929C53A" w14:textId="7EA985A8" w:rsidR="00E46E27" w:rsidRPr="001B5DA6" w:rsidRDefault="00E91A01" w:rsidP="001B5DA6">
      <w:pPr>
        <w:pStyle w:val="Heading1"/>
        <w:tabs>
          <w:tab w:val="left" w:pos="685"/>
          <w:tab w:val="left" w:pos="686"/>
        </w:tabs>
        <w:ind w:left="0"/>
        <w:rPr>
          <w:rFonts w:ascii="Arial" w:hAnsi="Arial" w:cs="Arial"/>
          <w:sz w:val="24"/>
          <w:szCs w:val="24"/>
        </w:rPr>
      </w:pPr>
      <w:r>
        <w:rPr>
          <w:rFonts w:ascii="Arial" w:hAnsi="Arial" w:cs="Arial"/>
          <w:sz w:val="24"/>
          <w:szCs w:val="24"/>
        </w:rPr>
        <w:t>4.3</w:t>
      </w:r>
      <w:r>
        <w:rPr>
          <w:rFonts w:ascii="Arial" w:hAnsi="Arial" w:cs="Arial"/>
          <w:sz w:val="24"/>
          <w:szCs w:val="24"/>
        </w:rPr>
        <w:tab/>
      </w:r>
      <w:r w:rsidR="00462147" w:rsidRPr="001B5DA6">
        <w:rPr>
          <w:rFonts w:ascii="Arial" w:hAnsi="Arial" w:cs="Arial"/>
          <w:sz w:val="24"/>
          <w:szCs w:val="24"/>
        </w:rPr>
        <w:t>Contraindications</w:t>
      </w:r>
    </w:p>
    <w:p w14:paraId="487989B3" w14:textId="77777777" w:rsidR="00E91A01" w:rsidRDefault="00E91A01" w:rsidP="00D07347">
      <w:pPr>
        <w:pStyle w:val="BodyText"/>
        <w:spacing w:before="1"/>
        <w:jc w:val="both"/>
        <w:rPr>
          <w:rFonts w:ascii="Arial" w:hAnsi="Arial" w:cs="Arial"/>
          <w:i w:val="0"/>
          <w:sz w:val="24"/>
          <w:szCs w:val="24"/>
        </w:rPr>
      </w:pPr>
    </w:p>
    <w:p w14:paraId="62800DBF" w14:textId="77777777" w:rsidR="00D07347" w:rsidRPr="001B5DA6" w:rsidRDefault="00D07347" w:rsidP="00D07347">
      <w:pPr>
        <w:pStyle w:val="BodyText"/>
        <w:spacing w:before="1"/>
        <w:jc w:val="both"/>
        <w:rPr>
          <w:rFonts w:ascii="Arial" w:hAnsi="Arial" w:cs="Arial"/>
          <w:i w:val="0"/>
          <w:sz w:val="24"/>
          <w:szCs w:val="24"/>
        </w:rPr>
      </w:pPr>
      <w:r w:rsidRPr="001B5DA6">
        <w:rPr>
          <w:rFonts w:ascii="Arial" w:hAnsi="Arial" w:cs="Arial"/>
          <w:i w:val="0"/>
          <w:sz w:val="24"/>
          <w:szCs w:val="24"/>
        </w:rPr>
        <w:t>Do not administer to breeding stallions.  Paralysis of the retractor penis muscle has been associated with the use of parenterally administered acepromazine in horses.</w:t>
      </w:r>
    </w:p>
    <w:p w14:paraId="36E04E7B" w14:textId="77777777" w:rsidR="00D07347" w:rsidRPr="001B5DA6" w:rsidRDefault="00D07347" w:rsidP="00D07347">
      <w:pPr>
        <w:pStyle w:val="BodyText"/>
        <w:spacing w:before="1"/>
        <w:jc w:val="both"/>
        <w:rPr>
          <w:rFonts w:ascii="Arial" w:hAnsi="Arial" w:cs="Arial"/>
          <w:i w:val="0"/>
          <w:sz w:val="24"/>
          <w:szCs w:val="24"/>
        </w:rPr>
      </w:pPr>
      <w:r w:rsidRPr="001B5DA6">
        <w:rPr>
          <w:rFonts w:ascii="Arial" w:hAnsi="Arial" w:cs="Arial"/>
          <w:i w:val="0"/>
          <w:sz w:val="24"/>
          <w:szCs w:val="24"/>
        </w:rPr>
        <w:lastRenderedPageBreak/>
        <w:t>Do not use this product in conjunction with organophosphates and/or procaine hydrochloride, as it may enhance activity and potential toxicity.</w:t>
      </w:r>
    </w:p>
    <w:p w14:paraId="562F98D4" w14:textId="77777777" w:rsidR="00D07347" w:rsidRPr="001B5DA6" w:rsidRDefault="00D07347" w:rsidP="00D07347">
      <w:pPr>
        <w:pStyle w:val="BodyText"/>
        <w:spacing w:before="1"/>
        <w:jc w:val="both"/>
        <w:rPr>
          <w:rFonts w:ascii="Arial" w:hAnsi="Arial" w:cs="Arial"/>
          <w:i w:val="0"/>
          <w:sz w:val="24"/>
          <w:szCs w:val="24"/>
        </w:rPr>
      </w:pPr>
    </w:p>
    <w:p w14:paraId="7B06D62D" w14:textId="77777777" w:rsidR="00D07347" w:rsidRPr="001B5DA6" w:rsidRDefault="00D07347" w:rsidP="00D07347">
      <w:pPr>
        <w:pStyle w:val="BodyText"/>
        <w:spacing w:before="1"/>
        <w:jc w:val="both"/>
        <w:rPr>
          <w:rFonts w:ascii="Arial" w:hAnsi="Arial" w:cs="Arial"/>
          <w:i w:val="0"/>
          <w:sz w:val="24"/>
          <w:szCs w:val="24"/>
        </w:rPr>
      </w:pPr>
      <w:r w:rsidRPr="001B5DA6">
        <w:rPr>
          <w:rFonts w:ascii="Arial" w:hAnsi="Arial" w:cs="Arial"/>
          <w:i w:val="0"/>
          <w:sz w:val="24"/>
          <w:szCs w:val="24"/>
        </w:rPr>
        <w:t>Do not, in any circumstances, ride horses within the 36 hours following administration of the product.</w:t>
      </w:r>
    </w:p>
    <w:p w14:paraId="50538265" w14:textId="77777777" w:rsidR="00D07347" w:rsidRPr="001B5DA6" w:rsidRDefault="00D07347" w:rsidP="00D07347">
      <w:pPr>
        <w:pStyle w:val="BodyText"/>
        <w:spacing w:before="1"/>
        <w:jc w:val="both"/>
        <w:rPr>
          <w:rFonts w:ascii="Arial" w:hAnsi="Arial" w:cs="Arial"/>
          <w:i w:val="0"/>
          <w:sz w:val="24"/>
          <w:szCs w:val="24"/>
        </w:rPr>
      </w:pPr>
    </w:p>
    <w:p w14:paraId="2EBE34E2" w14:textId="77777777" w:rsidR="00D07347" w:rsidRPr="001B5DA6" w:rsidRDefault="00D07347" w:rsidP="00D07347">
      <w:pPr>
        <w:pStyle w:val="BodyText"/>
        <w:spacing w:before="1"/>
        <w:jc w:val="both"/>
        <w:rPr>
          <w:rFonts w:ascii="Arial" w:hAnsi="Arial" w:cs="Arial"/>
          <w:i w:val="0"/>
          <w:sz w:val="24"/>
          <w:szCs w:val="24"/>
        </w:rPr>
      </w:pPr>
      <w:r w:rsidRPr="001B5DA6">
        <w:rPr>
          <w:rFonts w:ascii="Arial" w:hAnsi="Arial" w:cs="Arial"/>
          <w:i w:val="0"/>
          <w:sz w:val="24"/>
          <w:szCs w:val="24"/>
        </w:rPr>
        <w:t>See section 4.7</w:t>
      </w:r>
    </w:p>
    <w:p w14:paraId="51FF93EC" w14:textId="77777777" w:rsidR="00E46E27" w:rsidRPr="001B5DA6" w:rsidRDefault="00E46E27">
      <w:pPr>
        <w:pStyle w:val="BodyText"/>
        <w:spacing w:before="1"/>
        <w:rPr>
          <w:rFonts w:ascii="Arial" w:hAnsi="Arial" w:cs="Arial"/>
          <w:i w:val="0"/>
          <w:sz w:val="24"/>
          <w:szCs w:val="24"/>
        </w:rPr>
      </w:pPr>
    </w:p>
    <w:p w14:paraId="54DAAC0F" w14:textId="1CE1A147" w:rsidR="00E46E27" w:rsidRPr="001B5DA6" w:rsidRDefault="00E91A01" w:rsidP="00E91A01">
      <w:pPr>
        <w:tabs>
          <w:tab w:val="left" w:pos="685"/>
        </w:tabs>
        <w:rPr>
          <w:rFonts w:ascii="Arial" w:hAnsi="Arial" w:cs="Arial"/>
          <w:b/>
          <w:sz w:val="24"/>
          <w:szCs w:val="24"/>
        </w:rPr>
      </w:pPr>
      <w:r>
        <w:rPr>
          <w:rFonts w:ascii="Arial" w:hAnsi="Arial" w:cs="Arial"/>
          <w:b/>
          <w:sz w:val="24"/>
          <w:szCs w:val="24"/>
        </w:rPr>
        <w:t>4.4</w:t>
      </w:r>
      <w:r>
        <w:rPr>
          <w:rFonts w:ascii="Arial" w:hAnsi="Arial" w:cs="Arial"/>
          <w:b/>
          <w:sz w:val="24"/>
          <w:szCs w:val="24"/>
        </w:rPr>
        <w:tab/>
      </w:r>
      <w:r w:rsidR="00462147" w:rsidRPr="001B5DA6">
        <w:rPr>
          <w:rFonts w:ascii="Arial" w:hAnsi="Arial" w:cs="Arial"/>
          <w:b/>
          <w:sz w:val="24"/>
          <w:szCs w:val="24"/>
        </w:rPr>
        <w:t>Special warnings for each target</w:t>
      </w:r>
      <w:r w:rsidR="00462147" w:rsidRPr="001B5DA6">
        <w:rPr>
          <w:rFonts w:ascii="Arial" w:hAnsi="Arial" w:cs="Arial"/>
          <w:b/>
          <w:spacing w:val="17"/>
          <w:sz w:val="24"/>
          <w:szCs w:val="24"/>
        </w:rPr>
        <w:t xml:space="preserve"> </w:t>
      </w:r>
      <w:r w:rsidR="00462147" w:rsidRPr="001B5DA6">
        <w:rPr>
          <w:rFonts w:ascii="Arial" w:hAnsi="Arial" w:cs="Arial"/>
          <w:b/>
          <w:sz w:val="24"/>
          <w:szCs w:val="24"/>
        </w:rPr>
        <w:t>species</w:t>
      </w:r>
    </w:p>
    <w:p w14:paraId="16F4EFC5" w14:textId="77777777" w:rsidR="00E91A01" w:rsidRDefault="00E91A01" w:rsidP="00D07347">
      <w:pPr>
        <w:pStyle w:val="BodyText"/>
        <w:spacing w:before="5"/>
        <w:jc w:val="both"/>
        <w:rPr>
          <w:rFonts w:ascii="Arial" w:hAnsi="Arial" w:cs="Arial"/>
          <w:i w:val="0"/>
          <w:sz w:val="24"/>
          <w:szCs w:val="24"/>
        </w:rPr>
      </w:pPr>
    </w:p>
    <w:p w14:paraId="6407A7CB" w14:textId="77777777" w:rsidR="00D07347" w:rsidRPr="001B5DA6" w:rsidRDefault="00D07347" w:rsidP="00D07347">
      <w:pPr>
        <w:pStyle w:val="BodyText"/>
        <w:spacing w:before="5"/>
        <w:jc w:val="both"/>
        <w:rPr>
          <w:rFonts w:ascii="Arial" w:hAnsi="Arial" w:cs="Arial"/>
          <w:i w:val="0"/>
          <w:sz w:val="24"/>
          <w:szCs w:val="24"/>
        </w:rPr>
      </w:pPr>
      <w:r w:rsidRPr="001B5DA6">
        <w:rPr>
          <w:rFonts w:ascii="Arial" w:hAnsi="Arial" w:cs="Arial"/>
          <w:i w:val="0"/>
          <w:sz w:val="24"/>
          <w:szCs w:val="24"/>
        </w:rPr>
        <w:t>Duration of action may be prolonged and this should be remembered when riding, as acepromazine may affect performance and appear in drug tests for some time.</w:t>
      </w:r>
    </w:p>
    <w:p w14:paraId="14BD099D" w14:textId="77777777" w:rsidR="00D07347" w:rsidRPr="001B5DA6" w:rsidRDefault="00D07347" w:rsidP="00D07347">
      <w:pPr>
        <w:pStyle w:val="BodyText"/>
        <w:spacing w:before="5"/>
        <w:jc w:val="both"/>
        <w:rPr>
          <w:rFonts w:ascii="Arial" w:hAnsi="Arial" w:cs="Arial"/>
          <w:i w:val="0"/>
          <w:sz w:val="24"/>
          <w:szCs w:val="24"/>
        </w:rPr>
      </w:pPr>
    </w:p>
    <w:p w14:paraId="332690F8" w14:textId="77777777" w:rsidR="00D07347" w:rsidRPr="001B5DA6" w:rsidRDefault="00D07347" w:rsidP="00D07347">
      <w:pPr>
        <w:pStyle w:val="BodyText"/>
        <w:spacing w:before="5"/>
        <w:jc w:val="both"/>
        <w:rPr>
          <w:rFonts w:ascii="Arial" w:hAnsi="Arial" w:cs="Arial"/>
          <w:i w:val="0"/>
          <w:sz w:val="24"/>
          <w:szCs w:val="24"/>
        </w:rPr>
      </w:pPr>
      <w:r w:rsidRPr="001B5DA6">
        <w:rPr>
          <w:rFonts w:ascii="Arial" w:hAnsi="Arial" w:cs="Arial"/>
          <w:i w:val="0"/>
          <w:sz w:val="24"/>
          <w:szCs w:val="24"/>
        </w:rPr>
        <w:t>Acepromazine has little, if any, analgesic effect so that painful procedures must be avoided, particularly where animals are known to have unpredictable temperaments.  Therefore, the usual precautions should be maintained when handling sedated horses.</w:t>
      </w:r>
    </w:p>
    <w:p w14:paraId="69945820" w14:textId="77777777" w:rsidR="00D07347" w:rsidRPr="001B5DA6" w:rsidRDefault="00D07347" w:rsidP="00D07347">
      <w:pPr>
        <w:pStyle w:val="BodyText"/>
        <w:spacing w:before="5"/>
        <w:jc w:val="both"/>
        <w:rPr>
          <w:rFonts w:ascii="Arial" w:hAnsi="Arial" w:cs="Arial"/>
          <w:i w:val="0"/>
          <w:sz w:val="24"/>
          <w:szCs w:val="24"/>
        </w:rPr>
      </w:pPr>
    </w:p>
    <w:p w14:paraId="7B05C240" w14:textId="77777777" w:rsidR="00D07347" w:rsidRPr="001B5DA6" w:rsidRDefault="00D07347" w:rsidP="00D07347">
      <w:pPr>
        <w:pStyle w:val="BodyText"/>
        <w:spacing w:before="5"/>
        <w:jc w:val="both"/>
        <w:rPr>
          <w:rFonts w:ascii="Arial" w:hAnsi="Arial" w:cs="Arial"/>
          <w:i w:val="0"/>
          <w:sz w:val="24"/>
          <w:szCs w:val="24"/>
        </w:rPr>
      </w:pPr>
      <w:r w:rsidRPr="001B5DA6">
        <w:rPr>
          <w:rFonts w:ascii="Arial" w:hAnsi="Arial" w:cs="Arial"/>
          <w:i w:val="0"/>
          <w:sz w:val="24"/>
          <w:szCs w:val="24"/>
        </w:rPr>
        <w:t>During sedation, horses will normally retain visual and auditory acuity, so that loud sounds and rapid movements may cause arousal from the sedated state.  It is therefore important to keep treated horses in a quiet environment and avoid sensory stimulation as far as possible.</w:t>
      </w:r>
    </w:p>
    <w:p w14:paraId="26FA1068" w14:textId="77777777" w:rsidR="00D07347" w:rsidRPr="001B5DA6" w:rsidRDefault="00D07347" w:rsidP="00D07347">
      <w:pPr>
        <w:pStyle w:val="BodyText"/>
        <w:spacing w:before="5"/>
        <w:jc w:val="both"/>
        <w:rPr>
          <w:rFonts w:ascii="Arial" w:hAnsi="Arial" w:cs="Arial"/>
          <w:i w:val="0"/>
          <w:sz w:val="24"/>
          <w:szCs w:val="24"/>
        </w:rPr>
      </w:pPr>
    </w:p>
    <w:p w14:paraId="625422B2" w14:textId="77777777" w:rsidR="00D07347" w:rsidRPr="001B5DA6" w:rsidRDefault="00D07347" w:rsidP="00D07347">
      <w:pPr>
        <w:pStyle w:val="BodyText"/>
        <w:spacing w:before="5"/>
        <w:jc w:val="both"/>
        <w:rPr>
          <w:rFonts w:ascii="Arial" w:hAnsi="Arial" w:cs="Arial"/>
          <w:i w:val="0"/>
          <w:sz w:val="24"/>
          <w:szCs w:val="24"/>
        </w:rPr>
      </w:pPr>
      <w:r w:rsidRPr="001B5DA6">
        <w:rPr>
          <w:rFonts w:ascii="Arial" w:hAnsi="Arial" w:cs="Arial"/>
          <w:i w:val="0"/>
          <w:sz w:val="24"/>
          <w:szCs w:val="24"/>
        </w:rPr>
        <w:t>Take adequate precautions to maintain sterility.</w:t>
      </w:r>
    </w:p>
    <w:p w14:paraId="50C3FA5A" w14:textId="77777777" w:rsidR="00D07347" w:rsidRPr="001B5DA6" w:rsidRDefault="00D07347" w:rsidP="00D07347">
      <w:pPr>
        <w:pStyle w:val="BodyText"/>
        <w:spacing w:before="5"/>
        <w:jc w:val="both"/>
        <w:rPr>
          <w:rFonts w:ascii="Arial" w:hAnsi="Arial" w:cs="Arial"/>
          <w:i w:val="0"/>
          <w:sz w:val="24"/>
          <w:szCs w:val="24"/>
        </w:rPr>
      </w:pPr>
    </w:p>
    <w:p w14:paraId="096839EC" w14:textId="77777777" w:rsidR="00E46E27" w:rsidRPr="001B5DA6" w:rsidRDefault="00D07347" w:rsidP="00D07347">
      <w:pPr>
        <w:pStyle w:val="BodyText"/>
        <w:spacing w:before="5"/>
        <w:jc w:val="both"/>
        <w:rPr>
          <w:rFonts w:ascii="Arial" w:hAnsi="Arial" w:cs="Arial"/>
          <w:i w:val="0"/>
          <w:sz w:val="24"/>
          <w:szCs w:val="24"/>
        </w:rPr>
      </w:pPr>
      <w:r w:rsidRPr="001B5DA6">
        <w:rPr>
          <w:rFonts w:ascii="Arial" w:hAnsi="Arial" w:cs="Arial"/>
          <w:i w:val="0"/>
          <w:sz w:val="24"/>
          <w:szCs w:val="24"/>
        </w:rPr>
        <w:t>Avoid the introduction of contamination during use.  Should any apparent growth or discolouration occur, discard the product.</w:t>
      </w:r>
    </w:p>
    <w:p w14:paraId="7E82C36F" w14:textId="77777777" w:rsidR="00D07347" w:rsidRPr="001B5DA6" w:rsidRDefault="00D07347" w:rsidP="00D07347">
      <w:pPr>
        <w:pStyle w:val="BodyText"/>
        <w:spacing w:before="5"/>
        <w:jc w:val="both"/>
        <w:rPr>
          <w:rFonts w:ascii="Arial" w:hAnsi="Arial" w:cs="Arial"/>
          <w:i w:val="0"/>
          <w:sz w:val="24"/>
          <w:szCs w:val="24"/>
        </w:rPr>
      </w:pPr>
    </w:p>
    <w:p w14:paraId="79907C12" w14:textId="4D9F1D46" w:rsidR="00E46E27" w:rsidRPr="001B5DA6" w:rsidRDefault="00E91A01" w:rsidP="001B5DA6">
      <w:pPr>
        <w:pStyle w:val="Heading1"/>
        <w:tabs>
          <w:tab w:val="left" w:pos="684"/>
          <w:tab w:val="left" w:pos="685"/>
        </w:tabs>
        <w:ind w:left="0"/>
        <w:rPr>
          <w:rFonts w:ascii="Arial" w:hAnsi="Arial" w:cs="Arial"/>
          <w:sz w:val="24"/>
          <w:szCs w:val="24"/>
        </w:rPr>
      </w:pPr>
      <w:r>
        <w:rPr>
          <w:rFonts w:ascii="Arial" w:hAnsi="Arial" w:cs="Arial"/>
          <w:sz w:val="24"/>
          <w:szCs w:val="24"/>
        </w:rPr>
        <w:t>4.5</w:t>
      </w:r>
      <w:r>
        <w:rPr>
          <w:rFonts w:ascii="Arial" w:hAnsi="Arial" w:cs="Arial"/>
          <w:sz w:val="24"/>
          <w:szCs w:val="24"/>
        </w:rPr>
        <w:tab/>
      </w:r>
      <w:r w:rsidR="00462147" w:rsidRPr="001B5DA6">
        <w:rPr>
          <w:rFonts w:ascii="Arial" w:hAnsi="Arial" w:cs="Arial"/>
          <w:sz w:val="24"/>
          <w:szCs w:val="24"/>
        </w:rPr>
        <w:t>Special precautions for</w:t>
      </w:r>
      <w:r w:rsidR="00462147" w:rsidRPr="001B5DA6">
        <w:rPr>
          <w:rFonts w:ascii="Arial" w:hAnsi="Arial" w:cs="Arial"/>
          <w:spacing w:val="8"/>
          <w:sz w:val="24"/>
          <w:szCs w:val="24"/>
        </w:rPr>
        <w:t xml:space="preserve"> </w:t>
      </w:r>
      <w:r w:rsidR="00462147" w:rsidRPr="001B5DA6">
        <w:rPr>
          <w:rFonts w:ascii="Arial" w:hAnsi="Arial" w:cs="Arial"/>
          <w:sz w:val="24"/>
          <w:szCs w:val="24"/>
        </w:rPr>
        <w:t>use</w:t>
      </w:r>
    </w:p>
    <w:p w14:paraId="36F4BD65" w14:textId="77777777" w:rsidR="00E46E27" w:rsidRPr="001B5DA6" w:rsidRDefault="00E46E27">
      <w:pPr>
        <w:pStyle w:val="BodyText"/>
        <w:spacing w:before="6"/>
        <w:rPr>
          <w:rFonts w:ascii="Arial" w:hAnsi="Arial" w:cs="Arial"/>
          <w:b/>
          <w:i w:val="0"/>
          <w:sz w:val="24"/>
          <w:szCs w:val="24"/>
        </w:rPr>
      </w:pPr>
    </w:p>
    <w:p w14:paraId="66129319" w14:textId="77777777" w:rsidR="00E46E27" w:rsidRPr="001B5DA6" w:rsidRDefault="00462147" w:rsidP="001B5DA6">
      <w:pPr>
        <w:pStyle w:val="Heading2"/>
        <w:ind w:left="0"/>
        <w:rPr>
          <w:rFonts w:ascii="Arial" w:hAnsi="Arial" w:cs="Arial"/>
          <w:sz w:val="24"/>
          <w:szCs w:val="24"/>
        </w:rPr>
      </w:pPr>
      <w:r w:rsidRPr="001B5DA6">
        <w:rPr>
          <w:rFonts w:ascii="Arial" w:hAnsi="Arial" w:cs="Arial"/>
          <w:sz w:val="24"/>
          <w:szCs w:val="24"/>
          <w:u w:val="single"/>
        </w:rPr>
        <w:t>Special precautions for use in animals</w:t>
      </w:r>
    </w:p>
    <w:p w14:paraId="71A203E4" w14:textId="77777777" w:rsidR="00D07347" w:rsidRPr="001B5DA6" w:rsidRDefault="00D07347" w:rsidP="001B5DA6">
      <w:pPr>
        <w:pStyle w:val="BodyText"/>
        <w:spacing w:before="6" w:line="244" w:lineRule="auto"/>
        <w:ind w:right="104"/>
        <w:jc w:val="both"/>
        <w:rPr>
          <w:rFonts w:ascii="Arial" w:hAnsi="Arial" w:cs="Arial"/>
          <w:i w:val="0"/>
          <w:sz w:val="24"/>
          <w:szCs w:val="24"/>
        </w:rPr>
      </w:pPr>
      <w:r w:rsidRPr="001B5DA6">
        <w:rPr>
          <w:rFonts w:ascii="Arial" w:hAnsi="Arial" w:cs="Arial"/>
          <w:i w:val="0"/>
          <w:sz w:val="24"/>
          <w:szCs w:val="24"/>
        </w:rPr>
        <w:t>Situations may arise where general anaesthesia is required in the 4 - 6 hours following use of the product.  In such cases care should be taken to reduce the induction dose of other premedicants and anaesthetic agents, particularly parenteral barbiturates, so as to avoid potentiation and additive depressant effects.</w:t>
      </w:r>
    </w:p>
    <w:p w14:paraId="6F7C2B8D" w14:textId="77777777" w:rsidR="00D07347" w:rsidRPr="001B5DA6" w:rsidRDefault="00D07347" w:rsidP="001B5DA6">
      <w:pPr>
        <w:pStyle w:val="BodyText"/>
        <w:spacing w:before="6" w:line="244" w:lineRule="auto"/>
        <w:ind w:right="104"/>
        <w:jc w:val="both"/>
        <w:rPr>
          <w:rFonts w:ascii="Arial" w:hAnsi="Arial" w:cs="Arial"/>
          <w:i w:val="0"/>
          <w:sz w:val="24"/>
          <w:szCs w:val="24"/>
        </w:rPr>
      </w:pPr>
    </w:p>
    <w:p w14:paraId="099FA574" w14:textId="77777777" w:rsidR="00D07347" w:rsidRPr="001B5DA6" w:rsidRDefault="00D07347" w:rsidP="001B5DA6">
      <w:pPr>
        <w:pStyle w:val="BodyText"/>
        <w:spacing w:before="6" w:line="244" w:lineRule="auto"/>
        <w:ind w:right="104"/>
        <w:jc w:val="both"/>
        <w:rPr>
          <w:rFonts w:ascii="Arial" w:hAnsi="Arial" w:cs="Arial"/>
          <w:i w:val="0"/>
          <w:sz w:val="24"/>
          <w:szCs w:val="24"/>
        </w:rPr>
      </w:pPr>
      <w:r w:rsidRPr="001B5DA6">
        <w:rPr>
          <w:rFonts w:ascii="Arial" w:hAnsi="Arial" w:cs="Arial"/>
          <w:i w:val="0"/>
          <w:sz w:val="24"/>
          <w:szCs w:val="24"/>
        </w:rPr>
        <w:t>When administered to male horses (geldings or stallions), use the lowest dose recommended to produce the required effect.</w:t>
      </w:r>
    </w:p>
    <w:p w14:paraId="4C9B15E7" w14:textId="77777777" w:rsidR="00D07347" w:rsidRPr="001B5DA6" w:rsidRDefault="00D07347" w:rsidP="001B5DA6">
      <w:pPr>
        <w:pStyle w:val="BodyText"/>
        <w:spacing w:before="6" w:line="244" w:lineRule="auto"/>
        <w:ind w:right="104"/>
        <w:jc w:val="both"/>
        <w:rPr>
          <w:rFonts w:ascii="Arial" w:hAnsi="Arial" w:cs="Arial"/>
          <w:i w:val="0"/>
          <w:sz w:val="24"/>
          <w:szCs w:val="24"/>
        </w:rPr>
      </w:pPr>
    </w:p>
    <w:p w14:paraId="74A412AF" w14:textId="77777777" w:rsidR="00E46E27" w:rsidRPr="001B5DA6" w:rsidRDefault="00D07347" w:rsidP="001B5DA6">
      <w:pPr>
        <w:pStyle w:val="BodyText"/>
        <w:spacing w:before="6" w:line="244" w:lineRule="auto"/>
        <w:ind w:right="104"/>
        <w:jc w:val="both"/>
        <w:rPr>
          <w:rFonts w:ascii="Arial" w:hAnsi="Arial" w:cs="Arial"/>
          <w:i w:val="0"/>
          <w:sz w:val="24"/>
          <w:szCs w:val="24"/>
        </w:rPr>
      </w:pPr>
      <w:r w:rsidRPr="001B5DA6">
        <w:rPr>
          <w:rFonts w:ascii="Arial" w:hAnsi="Arial" w:cs="Arial"/>
          <w:i w:val="0"/>
          <w:sz w:val="24"/>
          <w:szCs w:val="24"/>
        </w:rPr>
        <w:t>Acepromazine is an adrenoceptor blocking drug and this causes hypotension and lowered p.c.v.  The product should therefore be administered with great caution, and at low dose rates only to debilitated horses and animals in states of hypovolaemia, anaemia and shock, or with cardiovascular disease.  Rehydration should precede acepromazine administration.</w:t>
      </w:r>
    </w:p>
    <w:p w14:paraId="55CBA52A" w14:textId="77777777" w:rsidR="00052B1B" w:rsidRPr="001B5DA6" w:rsidRDefault="00052B1B" w:rsidP="00E91A01">
      <w:pPr>
        <w:pStyle w:val="BodyText"/>
        <w:spacing w:before="6" w:line="244" w:lineRule="auto"/>
        <w:ind w:right="104"/>
        <w:jc w:val="both"/>
        <w:rPr>
          <w:rFonts w:ascii="Arial" w:hAnsi="Arial" w:cs="Arial"/>
          <w:i w:val="0"/>
          <w:sz w:val="24"/>
          <w:szCs w:val="24"/>
        </w:rPr>
      </w:pPr>
    </w:p>
    <w:p w14:paraId="457CC6D6" w14:textId="77777777" w:rsidR="00E46E27" w:rsidRPr="001B5DA6" w:rsidRDefault="00462147" w:rsidP="001B5DA6">
      <w:pPr>
        <w:rPr>
          <w:rFonts w:ascii="Arial" w:hAnsi="Arial" w:cs="Arial"/>
          <w:sz w:val="24"/>
          <w:szCs w:val="24"/>
          <w:u w:val="single"/>
        </w:rPr>
      </w:pPr>
      <w:r w:rsidRPr="001B5DA6">
        <w:rPr>
          <w:rFonts w:ascii="Arial" w:hAnsi="Arial" w:cs="Arial"/>
          <w:sz w:val="24"/>
          <w:szCs w:val="24"/>
          <w:u w:val="single"/>
        </w:rPr>
        <w:t>Special precautions to be taken by the person administering the veterinary medicinal product to animals</w:t>
      </w:r>
    </w:p>
    <w:p w14:paraId="5EE4D815" w14:textId="77777777" w:rsidR="00D01919" w:rsidRPr="001B5DA6" w:rsidRDefault="00D01919" w:rsidP="001B5DA6">
      <w:pPr>
        <w:pStyle w:val="Heading2"/>
        <w:spacing w:before="1" w:line="244" w:lineRule="auto"/>
        <w:ind w:left="0" w:right="157"/>
        <w:jc w:val="both"/>
        <w:rPr>
          <w:rFonts w:ascii="Arial" w:hAnsi="Arial" w:cs="Arial"/>
          <w:sz w:val="24"/>
          <w:szCs w:val="24"/>
        </w:rPr>
      </w:pPr>
      <w:r w:rsidRPr="001B5DA6">
        <w:rPr>
          <w:rFonts w:ascii="Arial" w:hAnsi="Arial" w:cs="Arial"/>
          <w:sz w:val="24"/>
          <w:szCs w:val="24"/>
        </w:rPr>
        <w:t>This product contains a potent sedative; care should be taken when handling and administering this product to avoid accidental self-exposure.  In case of accidental self-injection, seek medical advice immediately and show the package leaflet or the label to the physician but DO NOT DRIVE as sedation may occur.  Symptomatic treatment may be required.</w:t>
      </w:r>
    </w:p>
    <w:p w14:paraId="6DD11E0C" w14:textId="77777777" w:rsidR="00D01919" w:rsidRPr="001B5DA6" w:rsidRDefault="00D01919" w:rsidP="001B5DA6">
      <w:pPr>
        <w:pStyle w:val="Heading2"/>
        <w:spacing w:before="1" w:line="244" w:lineRule="auto"/>
        <w:ind w:left="0" w:right="157"/>
        <w:jc w:val="both"/>
        <w:rPr>
          <w:rFonts w:ascii="Arial" w:hAnsi="Arial" w:cs="Arial"/>
          <w:sz w:val="24"/>
          <w:szCs w:val="24"/>
        </w:rPr>
      </w:pPr>
      <w:r w:rsidRPr="001B5DA6">
        <w:rPr>
          <w:rFonts w:ascii="Arial" w:hAnsi="Arial" w:cs="Arial"/>
          <w:sz w:val="24"/>
          <w:szCs w:val="24"/>
        </w:rPr>
        <w:lastRenderedPageBreak/>
        <w:t>This product may cause irritation of skin and eyes.  Avoid contact with skin and eyes.  If accidental eye contact occurs, flush gently with fresh running water for 15 minutes and seek medical advice if any irritation persists.  In the event of accidental skin contact, wash the contaminated area with large amounts of soap and water.  Medical advice should be sought if irritation persists.</w:t>
      </w:r>
    </w:p>
    <w:p w14:paraId="0A7A9F75" w14:textId="77777777" w:rsidR="00D01919" w:rsidRPr="001B5DA6" w:rsidRDefault="00D01919" w:rsidP="00D01919">
      <w:pPr>
        <w:pStyle w:val="Heading2"/>
        <w:spacing w:before="1" w:line="244" w:lineRule="auto"/>
        <w:ind w:left="117" w:right="157"/>
        <w:jc w:val="both"/>
        <w:rPr>
          <w:rFonts w:ascii="Arial" w:hAnsi="Arial" w:cs="Arial"/>
          <w:sz w:val="24"/>
          <w:szCs w:val="24"/>
        </w:rPr>
      </w:pPr>
    </w:p>
    <w:p w14:paraId="1D4410F7" w14:textId="77777777" w:rsidR="00D01919" w:rsidRPr="001B5DA6" w:rsidRDefault="00D01919" w:rsidP="001B5DA6">
      <w:pPr>
        <w:pStyle w:val="Heading2"/>
        <w:spacing w:before="1" w:line="244" w:lineRule="auto"/>
        <w:ind w:left="0" w:right="157"/>
        <w:jc w:val="both"/>
        <w:rPr>
          <w:rFonts w:ascii="Arial" w:hAnsi="Arial" w:cs="Arial"/>
          <w:sz w:val="24"/>
          <w:szCs w:val="24"/>
        </w:rPr>
      </w:pPr>
      <w:r w:rsidRPr="001B5DA6">
        <w:rPr>
          <w:rFonts w:ascii="Arial" w:hAnsi="Arial" w:cs="Arial"/>
          <w:sz w:val="24"/>
          <w:szCs w:val="24"/>
        </w:rPr>
        <w:t>Wash hands and exposed skin thoroughly after use.</w:t>
      </w:r>
    </w:p>
    <w:p w14:paraId="574B95D1" w14:textId="77777777" w:rsidR="00E46E27" w:rsidRPr="001B5DA6" w:rsidRDefault="00E46E27" w:rsidP="00D07347">
      <w:pPr>
        <w:pStyle w:val="BodyText"/>
        <w:spacing w:before="5"/>
        <w:jc w:val="both"/>
        <w:rPr>
          <w:rFonts w:ascii="Arial" w:hAnsi="Arial" w:cs="Arial"/>
          <w:i w:val="0"/>
          <w:sz w:val="24"/>
          <w:szCs w:val="24"/>
        </w:rPr>
      </w:pPr>
    </w:p>
    <w:p w14:paraId="09BF54B6" w14:textId="03521E88" w:rsidR="00E46E27" w:rsidRPr="001B5DA6" w:rsidRDefault="00E91A01" w:rsidP="00E91A01">
      <w:pPr>
        <w:pStyle w:val="Heading1"/>
        <w:tabs>
          <w:tab w:val="left" w:pos="709"/>
        </w:tabs>
        <w:ind w:left="0"/>
        <w:rPr>
          <w:rFonts w:ascii="Arial" w:hAnsi="Arial" w:cs="Arial"/>
          <w:sz w:val="24"/>
          <w:szCs w:val="24"/>
        </w:rPr>
      </w:pPr>
      <w:r>
        <w:rPr>
          <w:rFonts w:ascii="Arial" w:hAnsi="Arial" w:cs="Arial"/>
          <w:sz w:val="24"/>
          <w:szCs w:val="24"/>
        </w:rPr>
        <w:t>4.6</w:t>
      </w:r>
      <w:r>
        <w:rPr>
          <w:rFonts w:ascii="Arial" w:hAnsi="Arial" w:cs="Arial"/>
          <w:sz w:val="24"/>
          <w:szCs w:val="24"/>
        </w:rPr>
        <w:tab/>
      </w:r>
      <w:r w:rsidR="00462147" w:rsidRPr="001B5DA6">
        <w:rPr>
          <w:rFonts w:ascii="Arial" w:hAnsi="Arial" w:cs="Arial"/>
          <w:sz w:val="24"/>
          <w:szCs w:val="24"/>
        </w:rPr>
        <w:t>Adverse reactions (frequency and</w:t>
      </w:r>
      <w:r w:rsidR="00462147" w:rsidRPr="001B5DA6">
        <w:rPr>
          <w:rFonts w:ascii="Arial" w:hAnsi="Arial" w:cs="Arial"/>
          <w:spacing w:val="8"/>
          <w:sz w:val="24"/>
          <w:szCs w:val="24"/>
        </w:rPr>
        <w:t xml:space="preserve"> </w:t>
      </w:r>
      <w:r w:rsidR="00462147" w:rsidRPr="001B5DA6">
        <w:rPr>
          <w:rFonts w:ascii="Arial" w:hAnsi="Arial" w:cs="Arial"/>
          <w:sz w:val="24"/>
          <w:szCs w:val="24"/>
        </w:rPr>
        <w:t>seriousness)</w:t>
      </w:r>
    </w:p>
    <w:p w14:paraId="0069EF7F" w14:textId="77777777" w:rsidR="00E91A01" w:rsidRDefault="00E91A01" w:rsidP="00D07347">
      <w:pPr>
        <w:pStyle w:val="BodyText"/>
        <w:spacing w:before="7"/>
        <w:jc w:val="both"/>
        <w:rPr>
          <w:rFonts w:ascii="Arial" w:hAnsi="Arial" w:cs="Arial"/>
          <w:i w:val="0"/>
          <w:sz w:val="24"/>
          <w:szCs w:val="24"/>
        </w:rPr>
      </w:pPr>
    </w:p>
    <w:p w14:paraId="0C217F2B" w14:textId="4AF32013" w:rsidR="00D07347" w:rsidRPr="001B5DA6" w:rsidRDefault="00D07347" w:rsidP="00D07347">
      <w:pPr>
        <w:pStyle w:val="BodyText"/>
        <w:spacing w:before="7"/>
        <w:jc w:val="both"/>
        <w:rPr>
          <w:rFonts w:ascii="Arial" w:hAnsi="Arial" w:cs="Arial"/>
          <w:i w:val="0"/>
          <w:sz w:val="24"/>
          <w:szCs w:val="24"/>
        </w:rPr>
      </w:pPr>
      <w:r w:rsidRPr="001B5DA6">
        <w:rPr>
          <w:rFonts w:ascii="Arial" w:hAnsi="Arial" w:cs="Arial"/>
          <w:i w:val="0"/>
          <w:sz w:val="24"/>
          <w:szCs w:val="24"/>
        </w:rPr>
        <w:t xml:space="preserve">Acepromazine has caused paraphimosis, sometimes as a sequel to priapism.  When extrusion of the penis occurs, the owner should be advised to inform his veterinary surgeon if retraction of the penis does not take place within 2 - 3 hours.  Suitable treatments have been described in the veterinary literature e.g. manual compression during the period of general anaesthesia, penile support and manual compression, use of an Esmarch bandage.  </w:t>
      </w:r>
    </w:p>
    <w:p w14:paraId="7C185F2C" w14:textId="77777777" w:rsidR="00D07347" w:rsidRPr="001B5DA6" w:rsidRDefault="00D07347" w:rsidP="00D07347">
      <w:pPr>
        <w:pStyle w:val="BodyText"/>
        <w:spacing w:before="7"/>
        <w:jc w:val="both"/>
        <w:rPr>
          <w:rFonts w:ascii="Arial" w:hAnsi="Arial" w:cs="Arial"/>
          <w:i w:val="0"/>
          <w:sz w:val="24"/>
          <w:szCs w:val="24"/>
        </w:rPr>
      </w:pPr>
    </w:p>
    <w:p w14:paraId="4E0810EC" w14:textId="77777777" w:rsidR="00E46E27" w:rsidRPr="001B5DA6" w:rsidRDefault="00D07347" w:rsidP="00D07347">
      <w:pPr>
        <w:pStyle w:val="BodyText"/>
        <w:spacing w:before="7"/>
        <w:jc w:val="both"/>
        <w:rPr>
          <w:rFonts w:ascii="Arial" w:hAnsi="Arial" w:cs="Arial"/>
          <w:i w:val="0"/>
          <w:sz w:val="24"/>
          <w:szCs w:val="24"/>
        </w:rPr>
      </w:pPr>
      <w:r w:rsidRPr="001B5DA6">
        <w:rPr>
          <w:rFonts w:ascii="Arial" w:hAnsi="Arial" w:cs="Arial"/>
          <w:i w:val="0"/>
          <w:sz w:val="24"/>
          <w:szCs w:val="24"/>
        </w:rPr>
        <w:t>Accidental intracarotid injection in horses can produce clinical signs ranging from disorientation to convulsive seizures and death.</w:t>
      </w:r>
    </w:p>
    <w:p w14:paraId="267E03FB" w14:textId="77777777" w:rsidR="00E46E27" w:rsidRPr="001B5DA6" w:rsidRDefault="00E46E27">
      <w:pPr>
        <w:pStyle w:val="BodyText"/>
        <w:spacing w:before="5"/>
        <w:rPr>
          <w:rFonts w:ascii="Arial" w:hAnsi="Arial" w:cs="Arial"/>
          <w:i w:val="0"/>
          <w:sz w:val="24"/>
          <w:szCs w:val="24"/>
        </w:rPr>
      </w:pPr>
    </w:p>
    <w:p w14:paraId="4B6B6A48" w14:textId="7B15956E" w:rsidR="00E46E27" w:rsidRPr="001B5DA6" w:rsidRDefault="00E91A01" w:rsidP="00E91A01">
      <w:pPr>
        <w:tabs>
          <w:tab w:val="left" w:pos="709"/>
        </w:tabs>
        <w:rPr>
          <w:rFonts w:ascii="Arial" w:hAnsi="Arial" w:cs="Arial"/>
          <w:b/>
          <w:sz w:val="24"/>
          <w:szCs w:val="24"/>
        </w:rPr>
      </w:pPr>
      <w:r>
        <w:rPr>
          <w:rFonts w:ascii="Arial" w:hAnsi="Arial" w:cs="Arial"/>
          <w:b/>
          <w:sz w:val="24"/>
          <w:szCs w:val="24"/>
        </w:rPr>
        <w:t>4.7</w:t>
      </w:r>
      <w:r>
        <w:rPr>
          <w:rFonts w:ascii="Arial" w:hAnsi="Arial" w:cs="Arial"/>
          <w:b/>
          <w:sz w:val="24"/>
          <w:szCs w:val="24"/>
        </w:rPr>
        <w:tab/>
      </w:r>
      <w:r w:rsidR="00462147" w:rsidRPr="001B5DA6">
        <w:rPr>
          <w:rFonts w:ascii="Arial" w:hAnsi="Arial" w:cs="Arial"/>
          <w:b/>
          <w:sz w:val="24"/>
          <w:szCs w:val="24"/>
        </w:rPr>
        <w:t>Use during pregnancy, lactation or</w:t>
      </w:r>
      <w:r w:rsidR="00462147" w:rsidRPr="001B5DA6">
        <w:rPr>
          <w:rFonts w:ascii="Arial" w:hAnsi="Arial" w:cs="Arial"/>
          <w:b/>
          <w:spacing w:val="7"/>
          <w:sz w:val="24"/>
          <w:szCs w:val="24"/>
        </w:rPr>
        <w:t xml:space="preserve"> </w:t>
      </w:r>
      <w:r w:rsidR="00462147" w:rsidRPr="001B5DA6">
        <w:rPr>
          <w:rFonts w:ascii="Arial" w:hAnsi="Arial" w:cs="Arial"/>
          <w:b/>
          <w:sz w:val="24"/>
          <w:szCs w:val="24"/>
        </w:rPr>
        <w:t>lay</w:t>
      </w:r>
    </w:p>
    <w:p w14:paraId="72D92B8A" w14:textId="77777777" w:rsidR="00E46E27" w:rsidRPr="001B5DA6" w:rsidRDefault="00E46E27">
      <w:pPr>
        <w:pStyle w:val="BodyText"/>
        <w:spacing w:before="7"/>
        <w:rPr>
          <w:rFonts w:ascii="Arial" w:hAnsi="Arial" w:cs="Arial"/>
          <w:b/>
          <w:i w:val="0"/>
          <w:sz w:val="24"/>
          <w:szCs w:val="24"/>
        </w:rPr>
      </w:pPr>
    </w:p>
    <w:p w14:paraId="10682FBE" w14:textId="77777777" w:rsidR="00E46E27" w:rsidRPr="001B5DA6" w:rsidRDefault="00D07347" w:rsidP="001B5DA6">
      <w:pPr>
        <w:spacing w:before="6"/>
        <w:rPr>
          <w:rFonts w:ascii="Arial" w:hAnsi="Arial" w:cs="Arial"/>
          <w:sz w:val="24"/>
          <w:szCs w:val="24"/>
        </w:rPr>
      </w:pPr>
      <w:r w:rsidRPr="001B5DA6">
        <w:rPr>
          <w:rFonts w:ascii="Arial" w:hAnsi="Arial" w:cs="Arial"/>
          <w:sz w:val="24"/>
          <w:szCs w:val="24"/>
        </w:rPr>
        <w:t>Do not administer to pregnant mares.</w:t>
      </w:r>
    </w:p>
    <w:p w14:paraId="07FC4100" w14:textId="77777777" w:rsidR="00E46E27" w:rsidRPr="001B5DA6" w:rsidRDefault="00E46E27">
      <w:pPr>
        <w:pStyle w:val="BodyText"/>
        <w:spacing w:before="1"/>
        <w:rPr>
          <w:rFonts w:ascii="Arial" w:hAnsi="Arial" w:cs="Arial"/>
          <w:sz w:val="24"/>
          <w:szCs w:val="24"/>
        </w:rPr>
      </w:pPr>
    </w:p>
    <w:p w14:paraId="73566095" w14:textId="061299F1" w:rsidR="00E46E27" w:rsidRPr="001B5DA6" w:rsidRDefault="00E91A01" w:rsidP="00E91A01">
      <w:pPr>
        <w:pStyle w:val="Heading1"/>
        <w:tabs>
          <w:tab w:val="left" w:pos="684"/>
        </w:tabs>
        <w:ind w:left="0"/>
        <w:rPr>
          <w:rFonts w:ascii="Arial" w:hAnsi="Arial" w:cs="Arial"/>
          <w:sz w:val="24"/>
          <w:szCs w:val="24"/>
        </w:rPr>
      </w:pPr>
      <w:r>
        <w:rPr>
          <w:rFonts w:ascii="Arial" w:hAnsi="Arial" w:cs="Arial"/>
          <w:sz w:val="24"/>
          <w:szCs w:val="24"/>
        </w:rPr>
        <w:t>4.8</w:t>
      </w:r>
      <w:r>
        <w:rPr>
          <w:rFonts w:ascii="Arial" w:hAnsi="Arial" w:cs="Arial"/>
          <w:sz w:val="24"/>
          <w:szCs w:val="24"/>
        </w:rPr>
        <w:tab/>
      </w:r>
      <w:r w:rsidR="00462147" w:rsidRPr="001B5DA6">
        <w:rPr>
          <w:rFonts w:ascii="Arial" w:hAnsi="Arial" w:cs="Arial"/>
          <w:sz w:val="24"/>
          <w:szCs w:val="24"/>
        </w:rPr>
        <w:t>Interaction with other medicinal products and other forms of</w:t>
      </w:r>
      <w:r w:rsidR="00462147" w:rsidRPr="001B5DA6">
        <w:rPr>
          <w:rFonts w:ascii="Arial" w:hAnsi="Arial" w:cs="Arial"/>
          <w:spacing w:val="25"/>
          <w:sz w:val="24"/>
          <w:szCs w:val="24"/>
        </w:rPr>
        <w:t xml:space="preserve"> </w:t>
      </w:r>
      <w:r w:rsidR="00462147" w:rsidRPr="001B5DA6">
        <w:rPr>
          <w:rFonts w:ascii="Arial" w:hAnsi="Arial" w:cs="Arial"/>
          <w:sz w:val="24"/>
          <w:szCs w:val="24"/>
        </w:rPr>
        <w:t>interaction</w:t>
      </w:r>
    </w:p>
    <w:p w14:paraId="53C42E30" w14:textId="77777777" w:rsidR="00E46E27" w:rsidRPr="001B5DA6" w:rsidRDefault="00E46E27">
      <w:pPr>
        <w:pStyle w:val="BodyText"/>
        <w:spacing w:before="7"/>
        <w:rPr>
          <w:rFonts w:ascii="Arial" w:hAnsi="Arial" w:cs="Arial"/>
          <w:b/>
          <w:i w:val="0"/>
          <w:sz w:val="24"/>
          <w:szCs w:val="24"/>
        </w:rPr>
      </w:pPr>
    </w:p>
    <w:p w14:paraId="282CBD3B" w14:textId="77777777" w:rsidR="00D07347" w:rsidRPr="001B5DA6" w:rsidRDefault="00D07347" w:rsidP="00D07347">
      <w:pPr>
        <w:jc w:val="both"/>
        <w:rPr>
          <w:rFonts w:ascii="Arial" w:hAnsi="Arial" w:cs="Arial"/>
          <w:sz w:val="24"/>
          <w:szCs w:val="24"/>
        </w:rPr>
      </w:pPr>
      <w:r w:rsidRPr="001B5DA6">
        <w:rPr>
          <w:rFonts w:ascii="Arial" w:hAnsi="Arial" w:cs="Arial"/>
          <w:sz w:val="24"/>
          <w:szCs w:val="24"/>
        </w:rPr>
        <w:t>Tranquilisers are additive to the actions of other depressants and will potentiate general anaesthesia (see section 4.2, indications for use).</w:t>
      </w:r>
    </w:p>
    <w:p w14:paraId="57645973" w14:textId="77777777" w:rsidR="00E46E27" w:rsidRPr="001B5DA6" w:rsidRDefault="00E46E27" w:rsidP="00D07347">
      <w:pPr>
        <w:pStyle w:val="BodyText"/>
        <w:jc w:val="both"/>
        <w:rPr>
          <w:rFonts w:ascii="Arial" w:hAnsi="Arial" w:cs="Arial"/>
          <w:i w:val="0"/>
          <w:sz w:val="24"/>
          <w:szCs w:val="24"/>
        </w:rPr>
      </w:pPr>
    </w:p>
    <w:p w14:paraId="3FC86286" w14:textId="12A854F2" w:rsidR="00E46E27" w:rsidRPr="001B5DA6" w:rsidRDefault="00E91A01" w:rsidP="00E91A01">
      <w:pPr>
        <w:tabs>
          <w:tab w:val="left" w:pos="684"/>
        </w:tabs>
        <w:rPr>
          <w:rFonts w:ascii="Arial" w:hAnsi="Arial" w:cs="Arial"/>
          <w:b/>
          <w:sz w:val="24"/>
          <w:szCs w:val="24"/>
        </w:rPr>
      </w:pPr>
      <w:r>
        <w:rPr>
          <w:rFonts w:ascii="Arial" w:hAnsi="Arial" w:cs="Arial"/>
          <w:b/>
          <w:sz w:val="24"/>
          <w:szCs w:val="24"/>
        </w:rPr>
        <w:t>4.9</w:t>
      </w:r>
      <w:r>
        <w:rPr>
          <w:rFonts w:ascii="Arial" w:hAnsi="Arial" w:cs="Arial"/>
          <w:b/>
          <w:sz w:val="24"/>
          <w:szCs w:val="24"/>
        </w:rPr>
        <w:tab/>
      </w:r>
      <w:r w:rsidR="00462147" w:rsidRPr="001B5DA6">
        <w:rPr>
          <w:rFonts w:ascii="Arial" w:hAnsi="Arial" w:cs="Arial"/>
          <w:b/>
          <w:sz w:val="24"/>
          <w:szCs w:val="24"/>
        </w:rPr>
        <w:t>Amounts to be administered and administration</w:t>
      </w:r>
      <w:r w:rsidR="00462147" w:rsidRPr="001B5DA6">
        <w:rPr>
          <w:rFonts w:ascii="Arial" w:hAnsi="Arial" w:cs="Arial"/>
          <w:b/>
          <w:spacing w:val="8"/>
          <w:sz w:val="24"/>
          <w:szCs w:val="24"/>
        </w:rPr>
        <w:t xml:space="preserve"> </w:t>
      </w:r>
      <w:r w:rsidR="00462147" w:rsidRPr="001B5DA6">
        <w:rPr>
          <w:rFonts w:ascii="Arial" w:hAnsi="Arial" w:cs="Arial"/>
          <w:b/>
          <w:sz w:val="24"/>
          <w:szCs w:val="24"/>
        </w:rPr>
        <w:t>route</w:t>
      </w:r>
    </w:p>
    <w:p w14:paraId="5ECF89B3" w14:textId="77777777" w:rsidR="00E91A01" w:rsidRDefault="00E91A01" w:rsidP="00D07347">
      <w:pPr>
        <w:pStyle w:val="BodyText"/>
        <w:jc w:val="both"/>
        <w:rPr>
          <w:rFonts w:ascii="Arial" w:hAnsi="Arial" w:cs="Arial"/>
          <w:i w:val="0"/>
          <w:sz w:val="24"/>
          <w:szCs w:val="24"/>
        </w:rPr>
      </w:pPr>
    </w:p>
    <w:p w14:paraId="05788F0B" w14:textId="77777777" w:rsidR="00D07347" w:rsidRPr="001B5DA6" w:rsidRDefault="00D07347" w:rsidP="00D07347">
      <w:pPr>
        <w:pStyle w:val="BodyText"/>
        <w:jc w:val="both"/>
        <w:rPr>
          <w:rFonts w:ascii="Arial" w:hAnsi="Arial" w:cs="Arial"/>
          <w:i w:val="0"/>
          <w:sz w:val="24"/>
          <w:szCs w:val="24"/>
        </w:rPr>
      </w:pPr>
      <w:r w:rsidRPr="001B5DA6">
        <w:rPr>
          <w:rFonts w:ascii="Arial" w:hAnsi="Arial" w:cs="Arial"/>
          <w:i w:val="0"/>
          <w:sz w:val="24"/>
          <w:szCs w:val="24"/>
        </w:rPr>
        <w:t>By intramuscular injection: 0.03 - 0.10 mg per kg bodyweight.  Approximately equivalent to 0.15 - 0.5 ml of 10 mg/ml injection per 50 kg (approx. 1 cwt) bodyweight.</w:t>
      </w:r>
    </w:p>
    <w:p w14:paraId="7D143CBC" w14:textId="77777777" w:rsidR="00D07347" w:rsidRPr="001B5DA6" w:rsidRDefault="00D07347" w:rsidP="00D07347">
      <w:pPr>
        <w:pStyle w:val="BodyText"/>
        <w:jc w:val="both"/>
        <w:rPr>
          <w:rFonts w:ascii="Arial" w:hAnsi="Arial" w:cs="Arial"/>
          <w:i w:val="0"/>
          <w:sz w:val="24"/>
          <w:szCs w:val="24"/>
        </w:rPr>
      </w:pPr>
    </w:p>
    <w:p w14:paraId="0C6AEACA" w14:textId="77777777" w:rsidR="00D07347" w:rsidRPr="001B5DA6" w:rsidRDefault="00D07347" w:rsidP="00D07347">
      <w:pPr>
        <w:pStyle w:val="BodyText"/>
        <w:jc w:val="both"/>
        <w:rPr>
          <w:rFonts w:ascii="Arial" w:hAnsi="Arial" w:cs="Arial"/>
          <w:i w:val="0"/>
          <w:sz w:val="24"/>
          <w:szCs w:val="24"/>
        </w:rPr>
      </w:pPr>
      <w:r w:rsidRPr="001B5DA6">
        <w:rPr>
          <w:rFonts w:ascii="Arial" w:hAnsi="Arial" w:cs="Arial"/>
          <w:i w:val="0"/>
          <w:sz w:val="24"/>
          <w:szCs w:val="24"/>
        </w:rPr>
        <w:t>By intravenous injection: As for intramuscular, except that it is recommended the injection is made slowly.</w:t>
      </w:r>
    </w:p>
    <w:p w14:paraId="7CBE0FD6" w14:textId="77777777" w:rsidR="00D07347" w:rsidRPr="001B5DA6" w:rsidRDefault="00D07347" w:rsidP="00D07347">
      <w:pPr>
        <w:pStyle w:val="BodyText"/>
        <w:jc w:val="both"/>
        <w:rPr>
          <w:rFonts w:ascii="Arial" w:hAnsi="Arial" w:cs="Arial"/>
          <w:i w:val="0"/>
          <w:sz w:val="24"/>
          <w:szCs w:val="24"/>
        </w:rPr>
      </w:pPr>
    </w:p>
    <w:p w14:paraId="22727762" w14:textId="77777777" w:rsidR="00D07347" w:rsidRPr="001B5DA6" w:rsidRDefault="00D07347" w:rsidP="00D07347">
      <w:pPr>
        <w:pStyle w:val="BodyText"/>
        <w:jc w:val="both"/>
        <w:rPr>
          <w:rFonts w:ascii="Arial" w:hAnsi="Arial" w:cs="Arial"/>
          <w:i w:val="0"/>
          <w:sz w:val="24"/>
          <w:szCs w:val="24"/>
        </w:rPr>
      </w:pPr>
      <w:r w:rsidRPr="001B5DA6">
        <w:rPr>
          <w:rFonts w:ascii="Arial" w:hAnsi="Arial" w:cs="Arial"/>
          <w:i w:val="0"/>
          <w:sz w:val="24"/>
          <w:szCs w:val="24"/>
        </w:rPr>
        <w:t>Normally, single doses of acepromazine are administered.  Long term use is not recommended.  On the rare occasions that repeat dosing is required, the dosing interval should be 36 - 48 hours.</w:t>
      </w:r>
    </w:p>
    <w:p w14:paraId="1C5AC125" w14:textId="77777777" w:rsidR="00D07347" w:rsidRPr="001B5DA6" w:rsidRDefault="00D07347" w:rsidP="00D07347">
      <w:pPr>
        <w:pStyle w:val="BodyText"/>
        <w:jc w:val="both"/>
        <w:rPr>
          <w:rFonts w:ascii="Arial" w:hAnsi="Arial" w:cs="Arial"/>
          <w:i w:val="0"/>
          <w:sz w:val="24"/>
          <w:szCs w:val="24"/>
        </w:rPr>
      </w:pPr>
    </w:p>
    <w:p w14:paraId="60B07A69" w14:textId="77777777" w:rsidR="00E46E27" w:rsidRPr="001B5DA6" w:rsidRDefault="00D07347" w:rsidP="00D07347">
      <w:pPr>
        <w:pStyle w:val="BodyText"/>
        <w:jc w:val="both"/>
        <w:rPr>
          <w:rFonts w:ascii="Arial" w:hAnsi="Arial" w:cs="Arial"/>
          <w:i w:val="0"/>
          <w:sz w:val="24"/>
          <w:szCs w:val="24"/>
        </w:rPr>
      </w:pPr>
      <w:r w:rsidRPr="001B5DA6">
        <w:rPr>
          <w:rFonts w:ascii="Arial" w:hAnsi="Arial" w:cs="Arial"/>
          <w:i w:val="0"/>
          <w:sz w:val="24"/>
          <w:szCs w:val="24"/>
        </w:rPr>
        <w:t>Take adequate precautions to maintain sterility.  Avoid the introduction of contamination during use.  Should any apparent growth or discolouration occur, discard the product.</w:t>
      </w:r>
    </w:p>
    <w:p w14:paraId="29CC5E87" w14:textId="45FF86B8" w:rsidR="00753EF6" w:rsidRPr="001B5DA6" w:rsidRDefault="00753EF6" w:rsidP="00D07347">
      <w:pPr>
        <w:pStyle w:val="BodyText"/>
        <w:jc w:val="both"/>
        <w:rPr>
          <w:rFonts w:ascii="Arial" w:hAnsi="Arial" w:cs="Arial"/>
          <w:i w:val="0"/>
          <w:sz w:val="24"/>
          <w:szCs w:val="24"/>
        </w:rPr>
      </w:pPr>
      <w:r w:rsidRPr="001B5DA6">
        <w:rPr>
          <w:rFonts w:ascii="Arial" w:hAnsi="Arial" w:cs="Arial"/>
          <w:i w:val="0"/>
          <w:sz w:val="24"/>
          <w:szCs w:val="24"/>
        </w:rPr>
        <w:t xml:space="preserve">The closure may be safely punctured up to </w:t>
      </w:r>
      <w:r w:rsidR="0039785F" w:rsidRPr="001B5DA6">
        <w:rPr>
          <w:rFonts w:ascii="Arial" w:hAnsi="Arial" w:cs="Arial"/>
          <w:i w:val="0"/>
          <w:sz w:val="24"/>
          <w:szCs w:val="24"/>
        </w:rPr>
        <w:t>38</w:t>
      </w:r>
      <w:r w:rsidRPr="001B5DA6">
        <w:rPr>
          <w:rFonts w:ascii="Arial" w:hAnsi="Arial" w:cs="Arial"/>
          <w:i w:val="0"/>
          <w:sz w:val="24"/>
          <w:szCs w:val="24"/>
        </w:rPr>
        <w:t xml:space="preserve"> times.</w:t>
      </w:r>
    </w:p>
    <w:p w14:paraId="6D550368" w14:textId="77777777" w:rsidR="00D07347" w:rsidRPr="001B5DA6" w:rsidRDefault="00D07347" w:rsidP="00D07347">
      <w:pPr>
        <w:pStyle w:val="BodyText"/>
        <w:rPr>
          <w:rFonts w:ascii="Arial" w:hAnsi="Arial" w:cs="Arial"/>
          <w:i w:val="0"/>
          <w:sz w:val="24"/>
          <w:szCs w:val="24"/>
        </w:rPr>
      </w:pPr>
    </w:p>
    <w:p w14:paraId="717090E2" w14:textId="5AE2844C" w:rsidR="00E46E27" w:rsidRPr="001B5DA6" w:rsidRDefault="00E91A01" w:rsidP="00E91A01">
      <w:pPr>
        <w:tabs>
          <w:tab w:val="left" w:pos="740"/>
        </w:tabs>
        <w:rPr>
          <w:rFonts w:ascii="Arial" w:hAnsi="Arial" w:cs="Arial"/>
          <w:b/>
          <w:sz w:val="24"/>
          <w:szCs w:val="24"/>
        </w:rPr>
      </w:pPr>
      <w:r>
        <w:rPr>
          <w:rFonts w:ascii="Arial" w:hAnsi="Arial" w:cs="Arial"/>
          <w:b/>
          <w:sz w:val="24"/>
          <w:szCs w:val="24"/>
        </w:rPr>
        <w:t>4.10</w:t>
      </w:r>
      <w:r>
        <w:rPr>
          <w:rFonts w:ascii="Arial" w:hAnsi="Arial" w:cs="Arial"/>
          <w:b/>
          <w:sz w:val="24"/>
          <w:szCs w:val="24"/>
        </w:rPr>
        <w:tab/>
      </w:r>
      <w:r w:rsidR="00462147" w:rsidRPr="001B5DA6">
        <w:rPr>
          <w:rFonts w:ascii="Arial" w:hAnsi="Arial" w:cs="Arial"/>
          <w:b/>
          <w:sz w:val="24"/>
          <w:szCs w:val="24"/>
        </w:rPr>
        <w:t>Overdose (symptoms, emergency procedures, antidotes), if</w:t>
      </w:r>
      <w:r w:rsidR="00462147" w:rsidRPr="001B5DA6">
        <w:rPr>
          <w:rFonts w:ascii="Arial" w:hAnsi="Arial" w:cs="Arial"/>
          <w:b/>
          <w:spacing w:val="18"/>
          <w:sz w:val="24"/>
          <w:szCs w:val="24"/>
        </w:rPr>
        <w:t xml:space="preserve"> </w:t>
      </w:r>
      <w:r w:rsidR="00462147" w:rsidRPr="001B5DA6">
        <w:rPr>
          <w:rFonts w:ascii="Arial" w:hAnsi="Arial" w:cs="Arial"/>
          <w:b/>
          <w:sz w:val="24"/>
          <w:szCs w:val="24"/>
        </w:rPr>
        <w:t>necessary</w:t>
      </w:r>
    </w:p>
    <w:p w14:paraId="3EFA4382" w14:textId="77777777" w:rsidR="00E91A01" w:rsidRDefault="00E91A01" w:rsidP="00D07347">
      <w:pPr>
        <w:pStyle w:val="BodyText"/>
        <w:spacing w:before="5"/>
        <w:jc w:val="both"/>
        <w:rPr>
          <w:rFonts w:ascii="Arial" w:hAnsi="Arial" w:cs="Arial"/>
          <w:i w:val="0"/>
          <w:sz w:val="24"/>
          <w:szCs w:val="24"/>
        </w:rPr>
      </w:pPr>
    </w:p>
    <w:p w14:paraId="067321B8" w14:textId="77777777" w:rsidR="00D07347" w:rsidRPr="001B5DA6" w:rsidRDefault="00D07347" w:rsidP="00D07347">
      <w:pPr>
        <w:pStyle w:val="BodyText"/>
        <w:spacing w:before="5"/>
        <w:jc w:val="both"/>
        <w:rPr>
          <w:rFonts w:ascii="Arial" w:hAnsi="Arial" w:cs="Arial"/>
          <w:i w:val="0"/>
          <w:sz w:val="24"/>
          <w:szCs w:val="24"/>
        </w:rPr>
      </w:pPr>
      <w:r w:rsidRPr="001B5DA6">
        <w:rPr>
          <w:rFonts w:ascii="Arial" w:hAnsi="Arial" w:cs="Arial"/>
          <w:i w:val="0"/>
          <w:sz w:val="24"/>
          <w:szCs w:val="24"/>
        </w:rPr>
        <w:t>Transient dose-dependent hypotension may occur in cases of accidental overdose. Therapy should consist of discontinuing any other hypotensive treatment, supportive care such as intravenous infusion of warm isotonic saline to correct hypotension and close monitoring.  In severe cases treatment with norepinephrine may be indicated but its use must be based on a careful evaluation of the benefit risk balance by the responsible veterinary surgeon.</w:t>
      </w:r>
    </w:p>
    <w:p w14:paraId="09E14DD0" w14:textId="77777777" w:rsidR="00D07347" w:rsidRPr="001B5DA6" w:rsidRDefault="00D07347" w:rsidP="00D07347">
      <w:pPr>
        <w:pStyle w:val="BodyText"/>
        <w:spacing w:before="5"/>
        <w:jc w:val="both"/>
        <w:rPr>
          <w:rFonts w:ascii="Arial" w:hAnsi="Arial" w:cs="Arial"/>
          <w:i w:val="0"/>
          <w:sz w:val="24"/>
          <w:szCs w:val="24"/>
        </w:rPr>
      </w:pPr>
    </w:p>
    <w:p w14:paraId="2372E05B" w14:textId="77777777" w:rsidR="00E46E27" w:rsidRPr="001B5DA6" w:rsidRDefault="00D07347" w:rsidP="00D07347">
      <w:pPr>
        <w:pStyle w:val="BodyText"/>
        <w:spacing w:before="5"/>
        <w:jc w:val="both"/>
        <w:rPr>
          <w:rFonts w:ascii="Arial" w:hAnsi="Arial" w:cs="Arial"/>
          <w:i w:val="0"/>
          <w:sz w:val="24"/>
          <w:szCs w:val="24"/>
        </w:rPr>
      </w:pPr>
      <w:r w:rsidRPr="001B5DA6">
        <w:rPr>
          <w:rFonts w:ascii="Arial" w:hAnsi="Arial" w:cs="Arial"/>
          <w:i w:val="0"/>
          <w:sz w:val="24"/>
          <w:szCs w:val="24"/>
        </w:rPr>
        <w:t xml:space="preserve">Epinephrine (adrenaline) is contra-indicated in the treatment of acute hypotension produced by overdosage of acepromazine maleate, since further depression of systemic blood pressure can result.  </w:t>
      </w:r>
    </w:p>
    <w:p w14:paraId="0915DAF4" w14:textId="77777777" w:rsidR="00D07347" w:rsidRPr="001B5DA6" w:rsidRDefault="00D07347" w:rsidP="00D07347">
      <w:pPr>
        <w:pStyle w:val="BodyText"/>
        <w:spacing w:before="5"/>
        <w:rPr>
          <w:rFonts w:ascii="Arial" w:hAnsi="Arial" w:cs="Arial"/>
          <w:sz w:val="24"/>
          <w:szCs w:val="24"/>
        </w:rPr>
      </w:pPr>
    </w:p>
    <w:p w14:paraId="267D7897" w14:textId="21FC9B49" w:rsidR="00E46E27" w:rsidRPr="001B5DA6" w:rsidRDefault="00E91A01" w:rsidP="001B5DA6">
      <w:pPr>
        <w:pStyle w:val="Heading1"/>
        <w:tabs>
          <w:tab w:val="left" w:pos="739"/>
          <w:tab w:val="left" w:pos="740"/>
        </w:tabs>
        <w:ind w:left="0"/>
        <w:rPr>
          <w:rFonts w:ascii="Arial" w:hAnsi="Arial" w:cs="Arial"/>
          <w:sz w:val="24"/>
          <w:szCs w:val="24"/>
        </w:rPr>
      </w:pPr>
      <w:r>
        <w:rPr>
          <w:rFonts w:ascii="Arial" w:hAnsi="Arial" w:cs="Arial"/>
          <w:sz w:val="24"/>
          <w:szCs w:val="24"/>
        </w:rPr>
        <w:t>4.11</w:t>
      </w:r>
      <w:r>
        <w:rPr>
          <w:rFonts w:ascii="Arial" w:hAnsi="Arial" w:cs="Arial"/>
          <w:sz w:val="24"/>
          <w:szCs w:val="24"/>
        </w:rPr>
        <w:tab/>
      </w:r>
      <w:r w:rsidR="00462147" w:rsidRPr="001B5DA6">
        <w:rPr>
          <w:rFonts w:ascii="Arial" w:hAnsi="Arial" w:cs="Arial"/>
          <w:sz w:val="24"/>
          <w:szCs w:val="24"/>
        </w:rPr>
        <w:t>Withdrawal</w:t>
      </w:r>
      <w:r w:rsidR="00462147" w:rsidRPr="001B5DA6">
        <w:rPr>
          <w:rFonts w:ascii="Arial" w:hAnsi="Arial" w:cs="Arial"/>
          <w:spacing w:val="8"/>
          <w:sz w:val="24"/>
          <w:szCs w:val="24"/>
        </w:rPr>
        <w:t xml:space="preserve"> </w:t>
      </w:r>
      <w:r w:rsidR="00462147" w:rsidRPr="001B5DA6">
        <w:rPr>
          <w:rFonts w:ascii="Arial" w:hAnsi="Arial" w:cs="Arial"/>
          <w:sz w:val="24"/>
          <w:szCs w:val="24"/>
        </w:rPr>
        <w:t>period(s)</w:t>
      </w:r>
    </w:p>
    <w:p w14:paraId="72DDF6D0" w14:textId="77777777" w:rsidR="00E91A01" w:rsidRDefault="00E91A01" w:rsidP="00310B16">
      <w:pPr>
        <w:pStyle w:val="BodyText"/>
        <w:jc w:val="both"/>
        <w:rPr>
          <w:rFonts w:ascii="Arial" w:hAnsi="Arial" w:cs="Arial"/>
          <w:i w:val="0"/>
          <w:sz w:val="24"/>
          <w:szCs w:val="24"/>
        </w:rPr>
      </w:pPr>
    </w:p>
    <w:p w14:paraId="36880A4E" w14:textId="2E3933EA" w:rsidR="00310B16" w:rsidRPr="001B5DA6" w:rsidRDefault="00310B16" w:rsidP="00310B16">
      <w:pPr>
        <w:pStyle w:val="BodyText"/>
        <w:jc w:val="both"/>
        <w:rPr>
          <w:rFonts w:ascii="Arial" w:hAnsi="Arial" w:cs="Arial"/>
          <w:i w:val="0"/>
          <w:sz w:val="24"/>
          <w:szCs w:val="24"/>
        </w:rPr>
      </w:pPr>
      <w:r w:rsidRPr="001B5DA6">
        <w:rPr>
          <w:rFonts w:ascii="Arial" w:hAnsi="Arial" w:cs="Arial"/>
          <w:i w:val="0"/>
          <w:sz w:val="24"/>
          <w:szCs w:val="24"/>
        </w:rPr>
        <w:t xml:space="preserve">Not </w:t>
      </w:r>
      <w:r w:rsidR="00B343B5" w:rsidRPr="001B5DA6">
        <w:rPr>
          <w:rFonts w:ascii="Arial" w:hAnsi="Arial" w:cs="Arial"/>
          <w:i w:val="0"/>
          <w:sz w:val="24"/>
          <w:szCs w:val="24"/>
        </w:rPr>
        <w:t>authori</w:t>
      </w:r>
      <w:r w:rsidR="009C74CB" w:rsidRPr="001B5DA6">
        <w:rPr>
          <w:rFonts w:ascii="Arial" w:hAnsi="Arial" w:cs="Arial"/>
          <w:i w:val="0"/>
          <w:sz w:val="24"/>
          <w:szCs w:val="24"/>
        </w:rPr>
        <w:t>s</w:t>
      </w:r>
      <w:r w:rsidR="00B343B5" w:rsidRPr="001B5DA6">
        <w:rPr>
          <w:rFonts w:ascii="Arial" w:hAnsi="Arial" w:cs="Arial"/>
          <w:i w:val="0"/>
          <w:sz w:val="24"/>
          <w:szCs w:val="24"/>
        </w:rPr>
        <w:t xml:space="preserve">ed for use </w:t>
      </w:r>
      <w:r w:rsidRPr="001B5DA6">
        <w:rPr>
          <w:rFonts w:ascii="Arial" w:hAnsi="Arial" w:cs="Arial"/>
          <w:i w:val="0"/>
          <w:sz w:val="24"/>
          <w:szCs w:val="24"/>
        </w:rPr>
        <w:t xml:space="preserve">in horses intended for human consumption. </w:t>
      </w:r>
    </w:p>
    <w:p w14:paraId="008C1580" w14:textId="77777777" w:rsidR="00052B1B" w:rsidRPr="001B5DA6" w:rsidRDefault="00052B1B">
      <w:pPr>
        <w:pStyle w:val="BodyText"/>
        <w:spacing w:before="7"/>
        <w:rPr>
          <w:rFonts w:ascii="Arial" w:hAnsi="Arial" w:cs="Arial"/>
          <w:sz w:val="24"/>
          <w:szCs w:val="24"/>
        </w:rPr>
      </w:pPr>
    </w:p>
    <w:p w14:paraId="5DD2F6B0" w14:textId="739A0F14" w:rsidR="00E46E27" w:rsidRPr="001B5DA6" w:rsidRDefault="001B5DA6" w:rsidP="00E91A01">
      <w:pPr>
        <w:pStyle w:val="Heading1"/>
        <w:numPr>
          <w:ilvl w:val="0"/>
          <w:numId w:val="9"/>
        </w:numPr>
        <w:tabs>
          <w:tab w:val="left" w:pos="684"/>
          <w:tab w:val="left" w:pos="685"/>
        </w:tabs>
        <w:ind w:hanging="720"/>
        <w:rPr>
          <w:rFonts w:ascii="Arial" w:hAnsi="Arial" w:cs="Arial"/>
          <w:sz w:val="24"/>
          <w:szCs w:val="24"/>
        </w:rPr>
      </w:pPr>
      <w:r>
        <w:rPr>
          <w:rFonts w:ascii="Arial" w:hAnsi="Arial" w:cs="Arial"/>
          <w:sz w:val="24"/>
          <w:szCs w:val="24"/>
        </w:rPr>
        <w:t xml:space="preserve">PHARMACOLOGICAL </w:t>
      </w:r>
      <w:r w:rsidR="00462147" w:rsidRPr="001B5DA6">
        <w:rPr>
          <w:rFonts w:ascii="Arial" w:hAnsi="Arial" w:cs="Arial"/>
          <w:sz w:val="24"/>
          <w:szCs w:val="24"/>
        </w:rPr>
        <w:t>PROPERTIES</w:t>
      </w:r>
    </w:p>
    <w:p w14:paraId="2B19DF6C" w14:textId="77777777" w:rsidR="00E91A01" w:rsidRDefault="00E91A01" w:rsidP="00E91A01">
      <w:pPr>
        <w:tabs>
          <w:tab w:val="left" w:pos="739"/>
        </w:tabs>
        <w:rPr>
          <w:rFonts w:ascii="Arial" w:hAnsi="Arial" w:cs="Arial"/>
          <w:b/>
          <w:sz w:val="24"/>
          <w:szCs w:val="24"/>
        </w:rPr>
      </w:pPr>
    </w:p>
    <w:p w14:paraId="43B36A54" w14:textId="77777777" w:rsidR="00D07347" w:rsidRPr="001B5DA6" w:rsidRDefault="00D07347" w:rsidP="00E91A01">
      <w:pPr>
        <w:tabs>
          <w:tab w:val="left" w:pos="739"/>
        </w:tabs>
        <w:rPr>
          <w:rFonts w:ascii="Arial" w:hAnsi="Arial" w:cs="Arial"/>
          <w:sz w:val="24"/>
          <w:szCs w:val="24"/>
        </w:rPr>
      </w:pPr>
      <w:r w:rsidRPr="001B5DA6">
        <w:rPr>
          <w:rFonts w:ascii="Arial" w:hAnsi="Arial" w:cs="Arial"/>
          <w:sz w:val="24"/>
          <w:szCs w:val="24"/>
        </w:rPr>
        <w:t>Pharmacotherapeutic group:</w:t>
      </w:r>
      <w:r w:rsidRPr="001B5DA6">
        <w:rPr>
          <w:rFonts w:ascii="Arial" w:hAnsi="Arial" w:cs="Arial"/>
          <w:sz w:val="24"/>
          <w:szCs w:val="24"/>
        </w:rPr>
        <w:tab/>
        <w:t>Antipsychotics</w:t>
      </w:r>
    </w:p>
    <w:p w14:paraId="6EA23879" w14:textId="77777777" w:rsidR="00D01919" w:rsidRPr="001B5DA6" w:rsidRDefault="00D07347" w:rsidP="00E91A01">
      <w:pPr>
        <w:tabs>
          <w:tab w:val="left" w:pos="739"/>
        </w:tabs>
        <w:rPr>
          <w:rFonts w:ascii="Arial" w:hAnsi="Arial" w:cs="Arial"/>
          <w:sz w:val="24"/>
          <w:szCs w:val="24"/>
        </w:rPr>
      </w:pPr>
      <w:r w:rsidRPr="001B5DA6">
        <w:rPr>
          <w:rFonts w:ascii="Arial" w:hAnsi="Arial" w:cs="Arial"/>
          <w:sz w:val="24"/>
          <w:szCs w:val="24"/>
        </w:rPr>
        <w:t>ATCvet code:</w:t>
      </w:r>
      <w:r w:rsidRPr="001B5DA6">
        <w:rPr>
          <w:rFonts w:ascii="Arial" w:hAnsi="Arial" w:cs="Arial"/>
          <w:sz w:val="24"/>
          <w:szCs w:val="24"/>
        </w:rPr>
        <w:tab/>
      </w:r>
      <w:r w:rsidRPr="001B5DA6">
        <w:rPr>
          <w:rFonts w:ascii="Arial" w:hAnsi="Arial" w:cs="Arial"/>
          <w:sz w:val="24"/>
          <w:szCs w:val="24"/>
        </w:rPr>
        <w:tab/>
      </w:r>
      <w:r w:rsidRPr="001B5DA6">
        <w:rPr>
          <w:rFonts w:ascii="Arial" w:hAnsi="Arial" w:cs="Arial"/>
          <w:sz w:val="24"/>
          <w:szCs w:val="24"/>
        </w:rPr>
        <w:tab/>
        <w:t>QN05AA04</w:t>
      </w:r>
    </w:p>
    <w:p w14:paraId="605D7C8E" w14:textId="77777777" w:rsidR="00D01919" w:rsidRPr="001B5DA6" w:rsidRDefault="00D01919" w:rsidP="00D07347">
      <w:pPr>
        <w:tabs>
          <w:tab w:val="left" w:pos="739"/>
        </w:tabs>
        <w:ind w:left="118"/>
        <w:rPr>
          <w:rFonts w:ascii="Arial" w:hAnsi="Arial" w:cs="Arial"/>
          <w:b/>
          <w:sz w:val="24"/>
          <w:szCs w:val="24"/>
        </w:rPr>
      </w:pPr>
    </w:p>
    <w:p w14:paraId="7D804480" w14:textId="1A9CFA3E" w:rsidR="00E46E27" w:rsidRPr="001B5DA6" w:rsidRDefault="00E91A01" w:rsidP="00E91A01">
      <w:pPr>
        <w:tabs>
          <w:tab w:val="left" w:pos="739"/>
        </w:tabs>
        <w:rPr>
          <w:rFonts w:ascii="Arial" w:hAnsi="Arial" w:cs="Arial"/>
          <w:i/>
          <w:sz w:val="24"/>
          <w:szCs w:val="24"/>
        </w:rPr>
      </w:pPr>
      <w:r>
        <w:rPr>
          <w:rFonts w:ascii="Arial" w:hAnsi="Arial" w:cs="Arial"/>
          <w:b/>
          <w:sz w:val="24"/>
          <w:szCs w:val="24"/>
        </w:rPr>
        <w:t>5.1</w:t>
      </w:r>
      <w:r>
        <w:rPr>
          <w:rFonts w:ascii="Arial" w:hAnsi="Arial" w:cs="Arial"/>
          <w:b/>
          <w:sz w:val="24"/>
          <w:szCs w:val="24"/>
        </w:rPr>
        <w:tab/>
      </w:r>
      <w:r w:rsidR="00462147" w:rsidRPr="001B5DA6">
        <w:rPr>
          <w:rFonts w:ascii="Arial" w:hAnsi="Arial" w:cs="Arial"/>
          <w:b/>
          <w:sz w:val="24"/>
          <w:szCs w:val="24"/>
        </w:rPr>
        <w:t>Pharmacodynamic properties</w:t>
      </w:r>
    </w:p>
    <w:p w14:paraId="1338E55B" w14:textId="77777777" w:rsidR="00E91A01" w:rsidRDefault="00E91A01" w:rsidP="00D01919">
      <w:pPr>
        <w:pStyle w:val="BodyText"/>
        <w:spacing w:before="5"/>
        <w:jc w:val="both"/>
        <w:rPr>
          <w:rFonts w:ascii="Arial" w:hAnsi="Arial" w:cs="Arial"/>
          <w:i w:val="0"/>
          <w:sz w:val="24"/>
          <w:szCs w:val="24"/>
        </w:rPr>
      </w:pPr>
    </w:p>
    <w:p w14:paraId="3CD0D870" w14:textId="77777777" w:rsidR="00D01919" w:rsidRPr="001B5DA6" w:rsidRDefault="00D01919" w:rsidP="00D01919">
      <w:pPr>
        <w:pStyle w:val="BodyText"/>
        <w:spacing w:before="5"/>
        <w:jc w:val="both"/>
        <w:rPr>
          <w:rFonts w:ascii="Arial" w:hAnsi="Arial" w:cs="Arial"/>
          <w:i w:val="0"/>
          <w:sz w:val="24"/>
          <w:szCs w:val="24"/>
        </w:rPr>
      </w:pPr>
      <w:r w:rsidRPr="001B5DA6">
        <w:rPr>
          <w:rFonts w:ascii="Arial" w:hAnsi="Arial" w:cs="Arial"/>
          <w:i w:val="0"/>
          <w:sz w:val="24"/>
          <w:szCs w:val="24"/>
        </w:rPr>
        <w:t xml:space="preserve">Acepromazine is a phenothiazine.  It is a central nervous system depressant with associated activity on the autonomic system.  Phenothiazines have a central action due to inhibition of dopamine pathways, resulting in alteration of mood, reduction in fear and removal of learned or conditioned responses.  </w:t>
      </w:r>
    </w:p>
    <w:p w14:paraId="330C16EE" w14:textId="77777777" w:rsidR="00D01919" w:rsidRPr="001B5DA6" w:rsidRDefault="00D01919" w:rsidP="00D01919">
      <w:pPr>
        <w:pStyle w:val="BodyText"/>
        <w:spacing w:before="5"/>
        <w:jc w:val="both"/>
        <w:rPr>
          <w:rFonts w:ascii="Arial" w:hAnsi="Arial" w:cs="Arial"/>
          <w:i w:val="0"/>
          <w:sz w:val="24"/>
          <w:szCs w:val="24"/>
        </w:rPr>
      </w:pPr>
    </w:p>
    <w:p w14:paraId="71D884EB" w14:textId="77777777" w:rsidR="00E46E27" w:rsidRPr="001B5DA6" w:rsidRDefault="00D01919" w:rsidP="00D01919">
      <w:pPr>
        <w:pStyle w:val="BodyText"/>
        <w:spacing w:before="5"/>
        <w:jc w:val="both"/>
        <w:rPr>
          <w:rFonts w:ascii="Arial" w:hAnsi="Arial" w:cs="Arial"/>
          <w:i w:val="0"/>
          <w:sz w:val="24"/>
          <w:szCs w:val="24"/>
        </w:rPr>
      </w:pPr>
      <w:r w:rsidRPr="001B5DA6">
        <w:rPr>
          <w:rFonts w:ascii="Arial" w:hAnsi="Arial" w:cs="Arial"/>
          <w:i w:val="0"/>
          <w:sz w:val="24"/>
          <w:szCs w:val="24"/>
        </w:rPr>
        <w:t>Acepromazine possesses anti-emetic, hypothermic, hypotensive and anti-spasmodic properties and shows a marked potentiating effect on barbiturate anaesthesia.</w:t>
      </w:r>
    </w:p>
    <w:p w14:paraId="1A70311F" w14:textId="77777777" w:rsidR="00D01919" w:rsidRPr="001B5DA6" w:rsidRDefault="00D01919" w:rsidP="00D01919">
      <w:pPr>
        <w:pStyle w:val="BodyText"/>
        <w:spacing w:before="5"/>
        <w:rPr>
          <w:rFonts w:ascii="Arial" w:hAnsi="Arial" w:cs="Arial"/>
          <w:sz w:val="24"/>
          <w:szCs w:val="24"/>
        </w:rPr>
      </w:pPr>
    </w:p>
    <w:p w14:paraId="5D192E94" w14:textId="08C39CD1" w:rsidR="00D01919" w:rsidRPr="001B5DA6" w:rsidRDefault="00E91A01" w:rsidP="00E91A01">
      <w:pPr>
        <w:tabs>
          <w:tab w:val="left" w:pos="709"/>
        </w:tabs>
        <w:rPr>
          <w:rFonts w:ascii="Arial" w:hAnsi="Arial" w:cs="Arial"/>
          <w:sz w:val="24"/>
          <w:szCs w:val="24"/>
        </w:rPr>
      </w:pPr>
      <w:r>
        <w:rPr>
          <w:rFonts w:ascii="Arial" w:hAnsi="Arial" w:cs="Arial"/>
          <w:b/>
          <w:sz w:val="24"/>
          <w:szCs w:val="24"/>
        </w:rPr>
        <w:t>5.2</w:t>
      </w:r>
      <w:r>
        <w:rPr>
          <w:rFonts w:ascii="Arial" w:hAnsi="Arial" w:cs="Arial"/>
          <w:b/>
          <w:sz w:val="24"/>
          <w:szCs w:val="24"/>
        </w:rPr>
        <w:tab/>
      </w:r>
      <w:r w:rsidR="00462147" w:rsidRPr="001B5DA6">
        <w:rPr>
          <w:rFonts w:ascii="Arial" w:hAnsi="Arial" w:cs="Arial"/>
          <w:b/>
          <w:sz w:val="24"/>
          <w:szCs w:val="24"/>
        </w:rPr>
        <w:t>Pharmacokinetic particulars</w:t>
      </w:r>
      <w:r w:rsidR="00D01919" w:rsidRPr="001B5DA6">
        <w:rPr>
          <w:rFonts w:ascii="Arial" w:hAnsi="Arial" w:cs="Arial"/>
          <w:sz w:val="24"/>
          <w:szCs w:val="24"/>
        </w:rPr>
        <w:t xml:space="preserve"> </w:t>
      </w:r>
    </w:p>
    <w:p w14:paraId="5363BFB6" w14:textId="77777777" w:rsidR="00E91A01" w:rsidRDefault="00E91A01" w:rsidP="001B5DA6">
      <w:pPr>
        <w:jc w:val="both"/>
        <w:rPr>
          <w:rFonts w:ascii="Arial" w:hAnsi="Arial" w:cs="Arial"/>
          <w:sz w:val="24"/>
          <w:szCs w:val="24"/>
        </w:rPr>
      </w:pPr>
    </w:p>
    <w:p w14:paraId="2A1CC613" w14:textId="77777777" w:rsidR="00E46E27" w:rsidRPr="001B5DA6" w:rsidRDefault="00D01919" w:rsidP="001B5DA6">
      <w:pPr>
        <w:jc w:val="both"/>
        <w:rPr>
          <w:rFonts w:ascii="Arial" w:hAnsi="Arial" w:cs="Arial"/>
          <w:sz w:val="24"/>
          <w:szCs w:val="24"/>
        </w:rPr>
      </w:pPr>
      <w:r w:rsidRPr="001B5DA6">
        <w:rPr>
          <w:rFonts w:ascii="Arial" w:hAnsi="Arial" w:cs="Arial"/>
          <w:sz w:val="24"/>
          <w:szCs w:val="24"/>
        </w:rPr>
        <w:t>The length of action of acepromazine appears to be prolonged and to be dose dependent.</w:t>
      </w:r>
    </w:p>
    <w:p w14:paraId="19218FCB" w14:textId="77777777" w:rsidR="00052B1B" w:rsidRPr="001B5DA6" w:rsidRDefault="00052B1B">
      <w:pPr>
        <w:pStyle w:val="BodyText"/>
        <w:rPr>
          <w:rFonts w:ascii="Arial" w:hAnsi="Arial" w:cs="Arial"/>
          <w:sz w:val="24"/>
          <w:szCs w:val="24"/>
        </w:rPr>
      </w:pPr>
    </w:p>
    <w:p w14:paraId="07F387F1" w14:textId="0E75E2DD" w:rsidR="00E46E27" w:rsidRPr="001B5DA6" w:rsidRDefault="00462147" w:rsidP="00E91A01">
      <w:pPr>
        <w:pStyle w:val="Heading1"/>
        <w:numPr>
          <w:ilvl w:val="0"/>
          <w:numId w:val="9"/>
        </w:numPr>
        <w:tabs>
          <w:tab w:val="left" w:pos="684"/>
          <w:tab w:val="left" w:pos="685"/>
        </w:tabs>
        <w:ind w:hanging="720"/>
        <w:rPr>
          <w:rFonts w:ascii="Arial" w:hAnsi="Arial" w:cs="Arial"/>
          <w:sz w:val="24"/>
          <w:szCs w:val="24"/>
        </w:rPr>
      </w:pPr>
      <w:r w:rsidRPr="001B5DA6">
        <w:rPr>
          <w:rFonts w:ascii="Arial" w:hAnsi="Arial" w:cs="Arial"/>
          <w:sz w:val="24"/>
          <w:szCs w:val="24"/>
        </w:rPr>
        <w:t>PHARMACEUTICAL</w:t>
      </w:r>
      <w:r w:rsidRPr="001B5DA6">
        <w:rPr>
          <w:rFonts w:ascii="Arial" w:hAnsi="Arial" w:cs="Arial"/>
          <w:spacing w:val="-17"/>
          <w:sz w:val="24"/>
          <w:szCs w:val="24"/>
        </w:rPr>
        <w:t xml:space="preserve"> </w:t>
      </w:r>
      <w:r w:rsidRPr="001B5DA6">
        <w:rPr>
          <w:rFonts w:ascii="Arial" w:hAnsi="Arial" w:cs="Arial"/>
          <w:sz w:val="24"/>
          <w:szCs w:val="24"/>
        </w:rPr>
        <w:t>PARTICULARS</w:t>
      </w:r>
    </w:p>
    <w:p w14:paraId="24B2D9EE" w14:textId="77777777" w:rsidR="00E46E27" w:rsidRPr="001B5DA6" w:rsidRDefault="00E46E27">
      <w:pPr>
        <w:pStyle w:val="BodyText"/>
        <w:rPr>
          <w:rFonts w:ascii="Arial" w:hAnsi="Arial" w:cs="Arial"/>
          <w:b/>
          <w:i w:val="0"/>
          <w:sz w:val="24"/>
          <w:szCs w:val="24"/>
        </w:rPr>
      </w:pPr>
    </w:p>
    <w:p w14:paraId="7C5F4DD5" w14:textId="5B8D0157" w:rsidR="00E46E27" w:rsidRPr="001B5DA6" w:rsidRDefault="00E91A01" w:rsidP="00E91A01">
      <w:pPr>
        <w:tabs>
          <w:tab w:val="left" w:pos="684"/>
        </w:tabs>
        <w:spacing w:before="1"/>
        <w:rPr>
          <w:rFonts w:ascii="Arial" w:hAnsi="Arial" w:cs="Arial"/>
          <w:b/>
          <w:sz w:val="24"/>
          <w:szCs w:val="24"/>
        </w:rPr>
      </w:pPr>
      <w:r>
        <w:rPr>
          <w:rFonts w:ascii="Arial" w:hAnsi="Arial" w:cs="Arial"/>
          <w:b/>
          <w:sz w:val="24"/>
          <w:szCs w:val="24"/>
        </w:rPr>
        <w:t>6.1</w:t>
      </w:r>
      <w:r>
        <w:rPr>
          <w:rFonts w:ascii="Arial" w:hAnsi="Arial" w:cs="Arial"/>
          <w:b/>
          <w:sz w:val="24"/>
          <w:szCs w:val="24"/>
        </w:rPr>
        <w:tab/>
      </w:r>
      <w:r w:rsidR="00462147" w:rsidRPr="001B5DA6">
        <w:rPr>
          <w:rFonts w:ascii="Arial" w:hAnsi="Arial" w:cs="Arial"/>
          <w:b/>
          <w:sz w:val="24"/>
          <w:szCs w:val="24"/>
        </w:rPr>
        <w:t>List of</w:t>
      </w:r>
      <w:r w:rsidR="00462147" w:rsidRPr="001B5DA6">
        <w:rPr>
          <w:rFonts w:ascii="Arial" w:hAnsi="Arial" w:cs="Arial"/>
          <w:b/>
          <w:spacing w:val="6"/>
          <w:sz w:val="24"/>
          <w:szCs w:val="24"/>
        </w:rPr>
        <w:t xml:space="preserve"> </w:t>
      </w:r>
      <w:r w:rsidR="00462147" w:rsidRPr="001B5DA6">
        <w:rPr>
          <w:rFonts w:ascii="Arial" w:hAnsi="Arial" w:cs="Arial"/>
          <w:b/>
          <w:sz w:val="24"/>
          <w:szCs w:val="24"/>
        </w:rPr>
        <w:t>excipients</w:t>
      </w:r>
    </w:p>
    <w:p w14:paraId="4B794444" w14:textId="77777777" w:rsidR="00E91A01" w:rsidRDefault="00E91A01" w:rsidP="00D01919">
      <w:pPr>
        <w:pStyle w:val="BodyText"/>
        <w:spacing w:before="5"/>
        <w:rPr>
          <w:rFonts w:ascii="Arial" w:hAnsi="Arial" w:cs="Arial"/>
          <w:i w:val="0"/>
          <w:sz w:val="24"/>
          <w:szCs w:val="24"/>
        </w:rPr>
      </w:pPr>
    </w:p>
    <w:p w14:paraId="6F39E46E" w14:textId="77777777" w:rsidR="00D01919" w:rsidRPr="001B5DA6" w:rsidRDefault="00D01919" w:rsidP="00D01919">
      <w:pPr>
        <w:pStyle w:val="BodyText"/>
        <w:spacing w:before="5"/>
        <w:rPr>
          <w:rFonts w:ascii="Arial" w:hAnsi="Arial" w:cs="Arial"/>
          <w:i w:val="0"/>
          <w:sz w:val="24"/>
          <w:szCs w:val="24"/>
        </w:rPr>
      </w:pPr>
      <w:r w:rsidRPr="001B5DA6">
        <w:rPr>
          <w:rFonts w:ascii="Arial" w:hAnsi="Arial" w:cs="Arial"/>
          <w:i w:val="0"/>
          <w:sz w:val="24"/>
          <w:szCs w:val="24"/>
        </w:rPr>
        <w:t>Phenol</w:t>
      </w:r>
    </w:p>
    <w:p w14:paraId="1AFD3A23" w14:textId="77777777" w:rsidR="00D01919" w:rsidRPr="001B5DA6" w:rsidRDefault="00D01919" w:rsidP="00D01919">
      <w:pPr>
        <w:pStyle w:val="BodyText"/>
        <w:spacing w:before="5"/>
        <w:rPr>
          <w:rFonts w:ascii="Arial" w:hAnsi="Arial" w:cs="Arial"/>
          <w:i w:val="0"/>
          <w:sz w:val="24"/>
          <w:szCs w:val="24"/>
        </w:rPr>
      </w:pPr>
      <w:r w:rsidRPr="001B5DA6">
        <w:rPr>
          <w:rFonts w:ascii="Arial" w:hAnsi="Arial" w:cs="Arial"/>
          <w:i w:val="0"/>
          <w:sz w:val="24"/>
          <w:szCs w:val="24"/>
        </w:rPr>
        <w:t xml:space="preserve">Sodium hydroxide (for pH adjustment) </w:t>
      </w:r>
    </w:p>
    <w:p w14:paraId="7FAC1306" w14:textId="77777777" w:rsidR="00D01919" w:rsidRPr="001B5DA6" w:rsidRDefault="00D01919" w:rsidP="00D01919">
      <w:pPr>
        <w:pStyle w:val="BodyText"/>
        <w:spacing w:before="5"/>
        <w:rPr>
          <w:rFonts w:ascii="Arial" w:hAnsi="Arial" w:cs="Arial"/>
          <w:i w:val="0"/>
          <w:sz w:val="24"/>
          <w:szCs w:val="24"/>
        </w:rPr>
      </w:pPr>
      <w:r w:rsidRPr="001B5DA6">
        <w:rPr>
          <w:rFonts w:ascii="Arial" w:hAnsi="Arial" w:cs="Arial"/>
          <w:i w:val="0"/>
          <w:sz w:val="24"/>
          <w:szCs w:val="24"/>
        </w:rPr>
        <w:t>Maleic acid (for pH adjustment)</w:t>
      </w:r>
    </w:p>
    <w:p w14:paraId="0762C3DF" w14:textId="77777777" w:rsidR="00E46E27" w:rsidRPr="001B5DA6" w:rsidRDefault="00D01919" w:rsidP="00D01919">
      <w:pPr>
        <w:pStyle w:val="BodyText"/>
        <w:spacing w:before="5"/>
        <w:rPr>
          <w:rFonts w:ascii="Arial" w:hAnsi="Arial" w:cs="Arial"/>
          <w:i w:val="0"/>
          <w:sz w:val="24"/>
          <w:szCs w:val="24"/>
        </w:rPr>
      </w:pPr>
      <w:r w:rsidRPr="001B5DA6">
        <w:rPr>
          <w:rFonts w:ascii="Arial" w:hAnsi="Arial" w:cs="Arial"/>
          <w:i w:val="0"/>
          <w:sz w:val="24"/>
          <w:szCs w:val="24"/>
        </w:rPr>
        <w:t>Water for injections</w:t>
      </w:r>
    </w:p>
    <w:p w14:paraId="7300EAB2" w14:textId="77777777" w:rsidR="00D01919" w:rsidRPr="001B5DA6" w:rsidRDefault="00D01919" w:rsidP="00D01919">
      <w:pPr>
        <w:pStyle w:val="BodyText"/>
        <w:spacing w:before="5"/>
        <w:rPr>
          <w:rFonts w:ascii="Arial" w:hAnsi="Arial" w:cs="Arial"/>
          <w:i w:val="0"/>
          <w:sz w:val="24"/>
          <w:szCs w:val="24"/>
        </w:rPr>
      </w:pPr>
    </w:p>
    <w:p w14:paraId="0538A0B5" w14:textId="063CC07E" w:rsidR="00E46E27" w:rsidRPr="001B5DA6" w:rsidRDefault="00E91A01" w:rsidP="00E91A01">
      <w:pPr>
        <w:pStyle w:val="Heading1"/>
        <w:tabs>
          <w:tab w:val="left" w:pos="684"/>
        </w:tabs>
        <w:ind w:left="0"/>
        <w:rPr>
          <w:rFonts w:ascii="Arial" w:hAnsi="Arial" w:cs="Arial"/>
          <w:sz w:val="24"/>
          <w:szCs w:val="24"/>
        </w:rPr>
      </w:pPr>
      <w:r>
        <w:rPr>
          <w:rFonts w:ascii="Arial" w:hAnsi="Arial" w:cs="Arial"/>
          <w:sz w:val="24"/>
          <w:szCs w:val="24"/>
        </w:rPr>
        <w:t>6.2</w:t>
      </w:r>
      <w:r>
        <w:rPr>
          <w:rFonts w:ascii="Arial" w:hAnsi="Arial" w:cs="Arial"/>
          <w:sz w:val="24"/>
          <w:szCs w:val="24"/>
        </w:rPr>
        <w:tab/>
      </w:r>
      <w:r w:rsidR="00462147" w:rsidRPr="001B5DA6">
        <w:rPr>
          <w:rFonts w:ascii="Arial" w:hAnsi="Arial" w:cs="Arial"/>
          <w:sz w:val="24"/>
          <w:szCs w:val="24"/>
        </w:rPr>
        <w:t>Major</w:t>
      </w:r>
      <w:r w:rsidR="00462147" w:rsidRPr="001B5DA6">
        <w:rPr>
          <w:rFonts w:ascii="Arial" w:hAnsi="Arial" w:cs="Arial"/>
          <w:spacing w:val="10"/>
          <w:sz w:val="24"/>
          <w:szCs w:val="24"/>
        </w:rPr>
        <w:t xml:space="preserve"> </w:t>
      </w:r>
      <w:r w:rsidR="00462147" w:rsidRPr="001B5DA6">
        <w:rPr>
          <w:rFonts w:ascii="Arial" w:hAnsi="Arial" w:cs="Arial"/>
          <w:sz w:val="24"/>
          <w:szCs w:val="24"/>
        </w:rPr>
        <w:t>incompatibilities</w:t>
      </w:r>
    </w:p>
    <w:p w14:paraId="63B168CE" w14:textId="77777777" w:rsidR="00E91A01" w:rsidRDefault="00E91A01">
      <w:pPr>
        <w:pStyle w:val="BodyText"/>
        <w:spacing w:before="5"/>
        <w:rPr>
          <w:rFonts w:ascii="Arial" w:hAnsi="Arial" w:cs="Arial"/>
          <w:i w:val="0"/>
          <w:sz w:val="24"/>
          <w:szCs w:val="24"/>
        </w:rPr>
      </w:pPr>
    </w:p>
    <w:p w14:paraId="687A04E9" w14:textId="77777777" w:rsidR="00E46E27" w:rsidRPr="001B5DA6" w:rsidRDefault="00D01919">
      <w:pPr>
        <w:pStyle w:val="BodyText"/>
        <w:spacing w:before="5"/>
        <w:rPr>
          <w:rFonts w:ascii="Arial" w:hAnsi="Arial" w:cs="Arial"/>
          <w:i w:val="0"/>
          <w:sz w:val="24"/>
          <w:szCs w:val="24"/>
        </w:rPr>
      </w:pPr>
      <w:r w:rsidRPr="001B5DA6">
        <w:rPr>
          <w:rFonts w:ascii="Arial" w:hAnsi="Arial" w:cs="Arial"/>
          <w:i w:val="0"/>
          <w:sz w:val="24"/>
          <w:szCs w:val="24"/>
        </w:rPr>
        <w:t>None known.</w:t>
      </w:r>
    </w:p>
    <w:p w14:paraId="2C1B5196" w14:textId="77777777" w:rsidR="00D01919" w:rsidRPr="001B5DA6" w:rsidRDefault="00D01919">
      <w:pPr>
        <w:pStyle w:val="BodyText"/>
        <w:spacing w:before="5"/>
        <w:rPr>
          <w:rFonts w:ascii="Arial" w:hAnsi="Arial" w:cs="Arial"/>
          <w:i w:val="0"/>
          <w:sz w:val="24"/>
          <w:szCs w:val="24"/>
        </w:rPr>
      </w:pPr>
    </w:p>
    <w:p w14:paraId="2F15B365" w14:textId="280E882B" w:rsidR="00E46E27" w:rsidRPr="001B5DA6" w:rsidRDefault="00E91A01" w:rsidP="00E91A01">
      <w:pPr>
        <w:tabs>
          <w:tab w:val="left" w:pos="684"/>
        </w:tabs>
        <w:rPr>
          <w:rFonts w:ascii="Arial" w:hAnsi="Arial" w:cs="Arial"/>
          <w:b/>
          <w:sz w:val="24"/>
          <w:szCs w:val="24"/>
        </w:rPr>
      </w:pPr>
      <w:r>
        <w:rPr>
          <w:rFonts w:ascii="Arial" w:hAnsi="Arial" w:cs="Arial"/>
          <w:b/>
          <w:sz w:val="24"/>
          <w:szCs w:val="24"/>
        </w:rPr>
        <w:t>6.3</w:t>
      </w:r>
      <w:r>
        <w:rPr>
          <w:rFonts w:ascii="Arial" w:hAnsi="Arial" w:cs="Arial"/>
          <w:b/>
          <w:sz w:val="24"/>
          <w:szCs w:val="24"/>
        </w:rPr>
        <w:tab/>
      </w:r>
      <w:r w:rsidR="00462147" w:rsidRPr="001B5DA6">
        <w:rPr>
          <w:rFonts w:ascii="Arial" w:hAnsi="Arial" w:cs="Arial"/>
          <w:b/>
          <w:sz w:val="24"/>
          <w:szCs w:val="24"/>
        </w:rPr>
        <w:t>Shelf</w:t>
      </w:r>
      <w:r w:rsidR="00462147" w:rsidRPr="001B5DA6">
        <w:rPr>
          <w:rFonts w:ascii="Arial" w:hAnsi="Arial" w:cs="Arial"/>
          <w:b/>
          <w:spacing w:val="9"/>
          <w:sz w:val="24"/>
          <w:szCs w:val="24"/>
        </w:rPr>
        <w:t xml:space="preserve"> </w:t>
      </w:r>
      <w:r w:rsidR="00462147" w:rsidRPr="001B5DA6">
        <w:rPr>
          <w:rFonts w:ascii="Arial" w:hAnsi="Arial" w:cs="Arial"/>
          <w:b/>
          <w:sz w:val="24"/>
          <w:szCs w:val="24"/>
        </w:rPr>
        <w:t>life</w:t>
      </w:r>
    </w:p>
    <w:p w14:paraId="6E90039A" w14:textId="77777777" w:rsidR="00E46E27" w:rsidRPr="001B5DA6" w:rsidRDefault="00E46E27">
      <w:pPr>
        <w:pStyle w:val="BodyText"/>
        <w:spacing w:before="7"/>
        <w:rPr>
          <w:rFonts w:ascii="Arial" w:hAnsi="Arial" w:cs="Arial"/>
          <w:b/>
          <w:i w:val="0"/>
          <w:sz w:val="24"/>
          <w:szCs w:val="24"/>
        </w:rPr>
      </w:pPr>
    </w:p>
    <w:p w14:paraId="25E729F3" w14:textId="077BC512" w:rsidR="00D01919" w:rsidRPr="001B5DA6" w:rsidRDefault="00D01919" w:rsidP="001B5DA6">
      <w:pPr>
        <w:rPr>
          <w:rFonts w:ascii="Arial" w:hAnsi="Arial" w:cs="Arial"/>
          <w:sz w:val="24"/>
          <w:szCs w:val="24"/>
        </w:rPr>
      </w:pPr>
      <w:r w:rsidRPr="001B5DA6">
        <w:rPr>
          <w:rFonts w:ascii="Arial" w:hAnsi="Arial" w:cs="Arial"/>
          <w:sz w:val="24"/>
          <w:szCs w:val="24"/>
        </w:rPr>
        <w:t>Shelf life of the veterinary medicinal product as packaged for sale:</w:t>
      </w:r>
      <w:r w:rsidR="0039785F" w:rsidRPr="001B5DA6">
        <w:rPr>
          <w:rFonts w:ascii="Arial" w:hAnsi="Arial" w:cs="Arial"/>
          <w:sz w:val="24"/>
          <w:szCs w:val="24"/>
        </w:rPr>
        <w:t xml:space="preserve"> 18 months</w:t>
      </w:r>
      <w:r w:rsidRPr="001B5DA6">
        <w:rPr>
          <w:rFonts w:ascii="Arial" w:hAnsi="Arial" w:cs="Arial"/>
          <w:sz w:val="24"/>
          <w:szCs w:val="24"/>
        </w:rPr>
        <w:t>.</w:t>
      </w:r>
    </w:p>
    <w:p w14:paraId="3041249F" w14:textId="06977BD8" w:rsidR="00E46E27" w:rsidRPr="001B5DA6" w:rsidRDefault="00D01919" w:rsidP="001B5DA6">
      <w:pPr>
        <w:rPr>
          <w:rFonts w:ascii="Arial" w:hAnsi="Arial" w:cs="Arial"/>
          <w:sz w:val="24"/>
          <w:szCs w:val="24"/>
        </w:rPr>
      </w:pPr>
      <w:r w:rsidRPr="001B5DA6">
        <w:rPr>
          <w:rFonts w:ascii="Arial" w:hAnsi="Arial" w:cs="Arial"/>
          <w:sz w:val="24"/>
          <w:szCs w:val="24"/>
        </w:rPr>
        <w:t>Shelf life after opening of the immediate packaging:</w:t>
      </w:r>
      <w:r w:rsidR="0039785F" w:rsidRPr="001B5DA6">
        <w:rPr>
          <w:rFonts w:ascii="Arial" w:hAnsi="Arial" w:cs="Arial"/>
          <w:sz w:val="24"/>
          <w:szCs w:val="24"/>
        </w:rPr>
        <w:t xml:space="preserve"> 28 days</w:t>
      </w:r>
      <w:r w:rsidRPr="001B5DA6">
        <w:rPr>
          <w:rFonts w:ascii="Arial" w:hAnsi="Arial" w:cs="Arial"/>
          <w:sz w:val="24"/>
          <w:szCs w:val="24"/>
        </w:rPr>
        <w:t xml:space="preserve">.  </w:t>
      </w:r>
    </w:p>
    <w:p w14:paraId="4E26BD54" w14:textId="77777777" w:rsidR="00E46E27" w:rsidRPr="001B5DA6" w:rsidRDefault="00E46E27">
      <w:pPr>
        <w:pStyle w:val="BodyText"/>
        <w:spacing w:before="5"/>
        <w:rPr>
          <w:rFonts w:ascii="Arial" w:hAnsi="Arial" w:cs="Arial"/>
          <w:i w:val="0"/>
          <w:sz w:val="24"/>
          <w:szCs w:val="24"/>
        </w:rPr>
      </w:pPr>
    </w:p>
    <w:p w14:paraId="3F3A29FD" w14:textId="508AB196" w:rsidR="00E46E27" w:rsidRPr="001B5DA6" w:rsidRDefault="00E91A01" w:rsidP="00E91A01">
      <w:pPr>
        <w:tabs>
          <w:tab w:val="left" w:pos="683"/>
        </w:tabs>
        <w:rPr>
          <w:rFonts w:ascii="Arial" w:hAnsi="Arial" w:cs="Arial"/>
          <w:b/>
          <w:sz w:val="24"/>
          <w:szCs w:val="24"/>
        </w:rPr>
      </w:pPr>
      <w:r>
        <w:rPr>
          <w:rFonts w:ascii="Arial" w:hAnsi="Arial" w:cs="Arial"/>
          <w:b/>
          <w:sz w:val="24"/>
          <w:szCs w:val="24"/>
        </w:rPr>
        <w:t>6.4</w:t>
      </w:r>
      <w:r>
        <w:rPr>
          <w:rFonts w:ascii="Arial" w:hAnsi="Arial" w:cs="Arial"/>
          <w:b/>
          <w:sz w:val="24"/>
          <w:szCs w:val="24"/>
        </w:rPr>
        <w:tab/>
      </w:r>
      <w:r w:rsidR="00462147" w:rsidRPr="001B5DA6">
        <w:rPr>
          <w:rFonts w:ascii="Arial" w:hAnsi="Arial" w:cs="Arial"/>
          <w:b/>
          <w:sz w:val="24"/>
          <w:szCs w:val="24"/>
        </w:rPr>
        <w:t>Special precautions for</w:t>
      </w:r>
      <w:r w:rsidR="00462147" w:rsidRPr="001B5DA6">
        <w:rPr>
          <w:rFonts w:ascii="Arial" w:hAnsi="Arial" w:cs="Arial"/>
          <w:b/>
          <w:spacing w:val="10"/>
          <w:sz w:val="24"/>
          <w:szCs w:val="24"/>
        </w:rPr>
        <w:t xml:space="preserve"> </w:t>
      </w:r>
      <w:r w:rsidR="00462147" w:rsidRPr="001B5DA6">
        <w:rPr>
          <w:rFonts w:ascii="Arial" w:hAnsi="Arial" w:cs="Arial"/>
          <w:b/>
          <w:sz w:val="24"/>
          <w:szCs w:val="24"/>
        </w:rPr>
        <w:t>storage</w:t>
      </w:r>
    </w:p>
    <w:p w14:paraId="3569AD05" w14:textId="77777777" w:rsidR="00E46E27" w:rsidRPr="001B5DA6" w:rsidRDefault="00E46E27">
      <w:pPr>
        <w:pStyle w:val="BodyText"/>
        <w:spacing w:before="5"/>
        <w:rPr>
          <w:rFonts w:ascii="Arial" w:hAnsi="Arial" w:cs="Arial"/>
          <w:b/>
          <w:i w:val="0"/>
          <w:sz w:val="24"/>
          <w:szCs w:val="24"/>
        </w:rPr>
      </w:pPr>
    </w:p>
    <w:p w14:paraId="7C4D5F63" w14:textId="2F9D7F37" w:rsidR="00D01919" w:rsidRPr="001B5DA6" w:rsidRDefault="00D01919" w:rsidP="00D01919">
      <w:pPr>
        <w:rPr>
          <w:rFonts w:ascii="Arial" w:hAnsi="Arial" w:cs="Arial"/>
          <w:sz w:val="24"/>
          <w:szCs w:val="24"/>
        </w:rPr>
      </w:pPr>
      <w:r w:rsidRPr="001B5DA6">
        <w:rPr>
          <w:rFonts w:ascii="Arial" w:hAnsi="Arial" w:cs="Arial"/>
          <w:sz w:val="24"/>
          <w:szCs w:val="24"/>
        </w:rPr>
        <w:t xml:space="preserve">Do not store above 25°C.  </w:t>
      </w:r>
    </w:p>
    <w:p w14:paraId="3F5162E8" w14:textId="5A16CECB" w:rsidR="00D01919" w:rsidRPr="001B5DA6" w:rsidRDefault="00D01919" w:rsidP="00D01919">
      <w:pPr>
        <w:rPr>
          <w:rFonts w:ascii="Arial" w:hAnsi="Arial" w:cs="Arial"/>
          <w:sz w:val="24"/>
          <w:szCs w:val="24"/>
        </w:rPr>
      </w:pPr>
      <w:r w:rsidRPr="001B5DA6">
        <w:rPr>
          <w:rFonts w:ascii="Arial" w:hAnsi="Arial" w:cs="Arial"/>
          <w:sz w:val="24"/>
          <w:szCs w:val="24"/>
        </w:rPr>
        <w:t>Following withdrawal of the first dose, use remainder of the product within 28 days.  Discard unused material.</w:t>
      </w:r>
    </w:p>
    <w:p w14:paraId="411E14A7" w14:textId="380819A3" w:rsidR="00753EF6" w:rsidRPr="001B5DA6" w:rsidRDefault="00753EF6" w:rsidP="00D01919">
      <w:pPr>
        <w:rPr>
          <w:rFonts w:ascii="Arial" w:hAnsi="Arial" w:cs="Arial"/>
          <w:sz w:val="24"/>
          <w:szCs w:val="24"/>
        </w:rPr>
      </w:pPr>
      <w:r w:rsidRPr="001B5DA6">
        <w:rPr>
          <w:rFonts w:ascii="Arial" w:hAnsi="Arial" w:cs="Arial"/>
          <w:sz w:val="24"/>
          <w:szCs w:val="24"/>
        </w:rPr>
        <w:t>Keep the vial in the outer carton in order to protect from light.</w:t>
      </w:r>
    </w:p>
    <w:p w14:paraId="304C478F" w14:textId="77777777" w:rsidR="00D01919" w:rsidRPr="001B5DA6" w:rsidRDefault="00D01919" w:rsidP="00D01919">
      <w:pPr>
        <w:rPr>
          <w:rFonts w:ascii="Arial" w:hAnsi="Arial" w:cs="Arial"/>
          <w:sz w:val="24"/>
          <w:szCs w:val="24"/>
        </w:rPr>
      </w:pPr>
      <w:r w:rsidRPr="001B5DA6">
        <w:rPr>
          <w:rFonts w:ascii="Arial" w:hAnsi="Arial" w:cs="Arial"/>
          <w:sz w:val="24"/>
          <w:szCs w:val="24"/>
        </w:rPr>
        <w:t>Do not freeze.</w:t>
      </w:r>
    </w:p>
    <w:p w14:paraId="7961F44A" w14:textId="77777777" w:rsidR="00E46E27" w:rsidRPr="001B5DA6" w:rsidRDefault="00E46E27">
      <w:pPr>
        <w:pStyle w:val="BodyText"/>
        <w:rPr>
          <w:rFonts w:ascii="Arial" w:hAnsi="Arial" w:cs="Arial"/>
          <w:sz w:val="24"/>
          <w:szCs w:val="24"/>
        </w:rPr>
      </w:pPr>
    </w:p>
    <w:p w14:paraId="3DE5B5B1" w14:textId="73CBAAC5" w:rsidR="00E46E27" w:rsidRPr="001B5DA6" w:rsidRDefault="00E91A01" w:rsidP="00E91A01">
      <w:pPr>
        <w:pStyle w:val="Heading1"/>
        <w:tabs>
          <w:tab w:val="left" w:pos="684"/>
        </w:tabs>
        <w:ind w:left="0"/>
        <w:rPr>
          <w:rFonts w:ascii="Arial" w:hAnsi="Arial" w:cs="Arial"/>
          <w:sz w:val="24"/>
          <w:szCs w:val="24"/>
        </w:rPr>
      </w:pPr>
      <w:r>
        <w:rPr>
          <w:rFonts w:ascii="Arial" w:hAnsi="Arial" w:cs="Arial"/>
          <w:sz w:val="24"/>
          <w:szCs w:val="24"/>
        </w:rPr>
        <w:t>6.5</w:t>
      </w:r>
      <w:r>
        <w:rPr>
          <w:rFonts w:ascii="Arial" w:hAnsi="Arial" w:cs="Arial"/>
          <w:sz w:val="24"/>
          <w:szCs w:val="24"/>
        </w:rPr>
        <w:tab/>
      </w:r>
      <w:r w:rsidR="00462147" w:rsidRPr="001B5DA6">
        <w:rPr>
          <w:rFonts w:ascii="Arial" w:hAnsi="Arial" w:cs="Arial"/>
          <w:sz w:val="24"/>
          <w:szCs w:val="24"/>
        </w:rPr>
        <w:t>Nature and composition of immediate</w:t>
      </w:r>
      <w:r w:rsidR="00462147" w:rsidRPr="001B5DA6">
        <w:rPr>
          <w:rFonts w:ascii="Arial" w:hAnsi="Arial" w:cs="Arial"/>
          <w:spacing w:val="11"/>
          <w:sz w:val="24"/>
          <w:szCs w:val="24"/>
        </w:rPr>
        <w:t xml:space="preserve"> </w:t>
      </w:r>
      <w:r w:rsidR="00462147" w:rsidRPr="001B5DA6">
        <w:rPr>
          <w:rFonts w:ascii="Arial" w:hAnsi="Arial" w:cs="Arial"/>
          <w:sz w:val="24"/>
          <w:szCs w:val="24"/>
        </w:rPr>
        <w:t>packaging</w:t>
      </w:r>
    </w:p>
    <w:p w14:paraId="43D043CF" w14:textId="77777777" w:rsidR="00E91A01" w:rsidRDefault="00E91A01" w:rsidP="001B5DA6">
      <w:pPr>
        <w:pStyle w:val="BodyText"/>
        <w:jc w:val="both"/>
        <w:rPr>
          <w:rFonts w:ascii="Arial" w:hAnsi="Arial" w:cs="Arial"/>
          <w:i w:val="0"/>
          <w:sz w:val="24"/>
          <w:szCs w:val="24"/>
        </w:rPr>
      </w:pPr>
    </w:p>
    <w:p w14:paraId="3078160D" w14:textId="77777777" w:rsidR="00E46E27" w:rsidRPr="001B5DA6" w:rsidRDefault="00D01919" w:rsidP="001B5DA6">
      <w:pPr>
        <w:pStyle w:val="BodyText"/>
        <w:jc w:val="both"/>
        <w:rPr>
          <w:rFonts w:ascii="Arial" w:hAnsi="Arial" w:cs="Arial"/>
          <w:i w:val="0"/>
          <w:sz w:val="24"/>
          <w:szCs w:val="24"/>
        </w:rPr>
      </w:pPr>
      <w:r w:rsidRPr="001B5DA6">
        <w:rPr>
          <w:rFonts w:ascii="Arial" w:hAnsi="Arial" w:cs="Arial"/>
          <w:i w:val="0"/>
          <w:sz w:val="24"/>
          <w:szCs w:val="24"/>
        </w:rPr>
        <w:t>20 ml amber glass (Type I) vial or 50 ml amber glass (Type II) vial, closed with a grey chlorobutyl rubber bung and aluminium crimped seal with plastic flip-cap.</w:t>
      </w:r>
    </w:p>
    <w:p w14:paraId="09F2C6E5" w14:textId="77777777" w:rsidR="00E46E27" w:rsidRPr="001B5DA6" w:rsidRDefault="00E46E27">
      <w:pPr>
        <w:pStyle w:val="BodyText"/>
        <w:rPr>
          <w:rFonts w:ascii="Arial" w:hAnsi="Arial" w:cs="Arial"/>
          <w:sz w:val="24"/>
          <w:szCs w:val="24"/>
        </w:rPr>
      </w:pPr>
    </w:p>
    <w:p w14:paraId="41C4EE52" w14:textId="77777777" w:rsidR="00E46E27" w:rsidRPr="001B5DA6" w:rsidRDefault="00462147" w:rsidP="001B5DA6">
      <w:pPr>
        <w:pStyle w:val="Heading2"/>
        <w:ind w:left="0"/>
        <w:rPr>
          <w:rFonts w:ascii="Arial" w:hAnsi="Arial" w:cs="Arial"/>
          <w:sz w:val="24"/>
          <w:szCs w:val="24"/>
        </w:rPr>
      </w:pPr>
      <w:r w:rsidRPr="001B5DA6">
        <w:rPr>
          <w:rFonts w:ascii="Arial" w:hAnsi="Arial" w:cs="Arial"/>
          <w:sz w:val="24"/>
          <w:szCs w:val="24"/>
        </w:rPr>
        <w:t>Not all pack sizes may be marketed.</w:t>
      </w:r>
    </w:p>
    <w:p w14:paraId="3AF7A34B" w14:textId="77777777" w:rsidR="00E46E27" w:rsidRPr="001B5DA6" w:rsidRDefault="00E46E27">
      <w:pPr>
        <w:pStyle w:val="BodyText"/>
        <w:spacing w:before="5"/>
        <w:rPr>
          <w:rFonts w:ascii="Arial" w:hAnsi="Arial" w:cs="Arial"/>
          <w:i w:val="0"/>
          <w:sz w:val="24"/>
          <w:szCs w:val="24"/>
        </w:rPr>
      </w:pPr>
    </w:p>
    <w:p w14:paraId="4940567A" w14:textId="67633B41" w:rsidR="00E46E27" w:rsidRPr="001B5DA6" w:rsidRDefault="00E91A01" w:rsidP="00E91A01">
      <w:pPr>
        <w:tabs>
          <w:tab w:val="left" w:pos="684"/>
        </w:tabs>
        <w:spacing w:line="244" w:lineRule="auto"/>
        <w:ind w:left="709" w:right="530" w:hanging="709"/>
        <w:rPr>
          <w:rFonts w:ascii="Arial" w:hAnsi="Arial" w:cs="Arial"/>
          <w:b/>
          <w:sz w:val="24"/>
          <w:szCs w:val="24"/>
        </w:rPr>
      </w:pPr>
      <w:r>
        <w:rPr>
          <w:rFonts w:ascii="Arial" w:hAnsi="Arial" w:cs="Arial"/>
          <w:b/>
          <w:sz w:val="24"/>
          <w:szCs w:val="24"/>
        </w:rPr>
        <w:t>6.6</w:t>
      </w:r>
      <w:r>
        <w:rPr>
          <w:rFonts w:ascii="Arial" w:hAnsi="Arial" w:cs="Arial"/>
          <w:b/>
          <w:sz w:val="24"/>
          <w:szCs w:val="24"/>
        </w:rPr>
        <w:tab/>
      </w:r>
      <w:r w:rsidR="00462147" w:rsidRPr="001B5DA6">
        <w:rPr>
          <w:rFonts w:ascii="Arial" w:hAnsi="Arial" w:cs="Arial"/>
          <w:b/>
          <w:sz w:val="24"/>
          <w:szCs w:val="24"/>
        </w:rPr>
        <w:t>Special precautions for the disposal of unused veterinary medicinal products or waste materials derived from the use of such</w:t>
      </w:r>
      <w:r w:rsidR="00462147" w:rsidRPr="001B5DA6">
        <w:rPr>
          <w:rFonts w:ascii="Arial" w:hAnsi="Arial" w:cs="Arial"/>
          <w:b/>
          <w:spacing w:val="15"/>
          <w:sz w:val="24"/>
          <w:szCs w:val="24"/>
        </w:rPr>
        <w:t xml:space="preserve"> </w:t>
      </w:r>
      <w:r w:rsidR="00462147" w:rsidRPr="001B5DA6">
        <w:rPr>
          <w:rFonts w:ascii="Arial" w:hAnsi="Arial" w:cs="Arial"/>
          <w:b/>
          <w:sz w:val="24"/>
          <w:szCs w:val="24"/>
        </w:rPr>
        <w:t>products</w:t>
      </w:r>
    </w:p>
    <w:p w14:paraId="64E517D5" w14:textId="77777777" w:rsidR="00E91A01" w:rsidRDefault="00E91A01" w:rsidP="001B5DA6">
      <w:pPr>
        <w:spacing w:before="6" w:line="244" w:lineRule="auto"/>
        <w:rPr>
          <w:rFonts w:ascii="Arial" w:hAnsi="Arial" w:cs="Arial"/>
          <w:sz w:val="24"/>
          <w:szCs w:val="24"/>
        </w:rPr>
      </w:pPr>
    </w:p>
    <w:p w14:paraId="4442652E" w14:textId="77777777" w:rsidR="00E46E27" w:rsidRDefault="00462147" w:rsidP="001B5DA6">
      <w:pPr>
        <w:spacing w:before="6" w:line="244" w:lineRule="auto"/>
        <w:rPr>
          <w:rFonts w:ascii="Arial" w:hAnsi="Arial" w:cs="Arial"/>
          <w:sz w:val="24"/>
          <w:szCs w:val="24"/>
        </w:rPr>
      </w:pPr>
      <w:r w:rsidRPr="001B5DA6">
        <w:rPr>
          <w:rFonts w:ascii="Arial" w:hAnsi="Arial" w:cs="Arial"/>
          <w:sz w:val="24"/>
          <w:szCs w:val="24"/>
        </w:rPr>
        <w:t>Any unused veterinary medicinal product or waste materials derived from such veterinary medicinal product should be disposed of in accordance with local requirements.</w:t>
      </w:r>
    </w:p>
    <w:p w14:paraId="4B084FED" w14:textId="77777777" w:rsidR="00C37753" w:rsidRPr="001B5DA6" w:rsidRDefault="00C37753" w:rsidP="001B5DA6">
      <w:pPr>
        <w:spacing w:before="6" w:line="244" w:lineRule="auto"/>
        <w:rPr>
          <w:rFonts w:ascii="Arial" w:hAnsi="Arial" w:cs="Arial"/>
          <w:sz w:val="24"/>
          <w:szCs w:val="24"/>
        </w:rPr>
      </w:pPr>
    </w:p>
    <w:p w14:paraId="56F508BD" w14:textId="7A75AAE8" w:rsidR="00E46E27" w:rsidRPr="00E91A01" w:rsidRDefault="00462147" w:rsidP="00E91A01">
      <w:pPr>
        <w:pStyle w:val="ListParagraph"/>
        <w:numPr>
          <w:ilvl w:val="0"/>
          <w:numId w:val="9"/>
        </w:numPr>
        <w:tabs>
          <w:tab w:val="left" w:pos="684"/>
          <w:tab w:val="left" w:pos="685"/>
        </w:tabs>
        <w:spacing w:before="79"/>
        <w:ind w:hanging="720"/>
        <w:rPr>
          <w:rFonts w:ascii="Arial" w:hAnsi="Arial" w:cs="Arial"/>
          <w:b/>
          <w:sz w:val="24"/>
          <w:szCs w:val="24"/>
        </w:rPr>
      </w:pPr>
      <w:r w:rsidRPr="00E91A01">
        <w:rPr>
          <w:rFonts w:ascii="Arial" w:hAnsi="Arial" w:cs="Arial"/>
          <w:b/>
          <w:sz w:val="24"/>
          <w:szCs w:val="24"/>
        </w:rPr>
        <w:t>MARKETING AUTHORISATION</w:t>
      </w:r>
      <w:r w:rsidRPr="00E91A01">
        <w:rPr>
          <w:rFonts w:ascii="Arial" w:hAnsi="Arial" w:cs="Arial"/>
          <w:b/>
          <w:spacing w:val="-5"/>
          <w:sz w:val="24"/>
          <w:szCs w:val="24"/>
        </w:rPr>
        <w:t xml:space="preserve"> </w:t>
      </w:r>
      <w:r w:rsidRPr="00E91A01">
        <w:rPr>
          <w:rFonts w:ascii="Arial" w:hAnsi="Arial" w:cs="Arial"/>
          <w:b/>
          <w:sz w:val="24"/>
          <w:szCs w:val="24"/>
        </w:rPr>
        <w:t>HOLDER</w:t>
      </w:r>
    </w:p>
    <w:p w14:paraId="115D21FD" w14:textId="77777777" w:rsidR="00E46E27" w:rsidRPr="001B5DA6" w:rsidRDefault="00E46E27">
      <w:pPr>
        <w:pStyle w:val="BodyText"/>
        <w:spacing w:before="7"/>
        <w:rPr>
          <w:rFonts w:ascii="Arial" w:hAnsi="Arial" w:cs="Arial"/>
          <w:b/>
          <w:i w:val="0"/>
          <w:sz w:val="24"/>
          <w:szCs w:val="24"/>
        </w:rPr>
      </w:pPr>
    </w:p>
    <w:p w14:paraId="3CEDACE5" w14:textId="77777777" w:rsidR="00D01919" w:rsidRPr="001B5DA6" w:rsidRDefault="00D01919" w:rsidP="00D01919">
      <w:pPr>
        <w:jc w:val="both"/>
        <w:rPr>
          <w:rFonts w:ascii="Arial" w:hAnsi="Arial" w:cs="Arial"/>
          <w:sz w:val="24"/>
          <w:szCs w:val="24"/>
        </w:rPr>
      </w:pPr>
      <w:r w:rsidRPr="001B5DA6">
        <w:rPr>
          <w:rFonts w:ascii="Arial" w:hAnsi="Arial" w:cs="Arial"/>
          <w:sz w:val="24"/>
          <w:szCs w:val="24"/>
        </w:rPr>
        <w:t>Jurox (UK) Limited</w:t>
      </w:r>
    </w:p>
    <w:p w14:paraId="050E99B2" w14:textId="77777777" w:rsidR="00D01919" w:rsidRPr="001B5DA6" w:rsidRDefault="00D01919" w:rsidP="00D01919">
      <w:pPr>
        <w:jc w:val="both"/>
        <w:rPr>
          <w:rFonts w:ascii="Arial" w:hAnsi="Arial" w:cs="Arial"/>
          <w:sz w:val="24"/>
          <w:szCs w:val="24"/>
        </w:rPr>
      </w:pPr>
      <w:r w:rsidRPr="001B5DA6">
        <w:rPr>
          <w:rFonts w:ascii="Arial" w:hAnsi="Arial" w:cs="Arial"/>
          <w:sz w:val="24"/>
          <w:szCs w:val="24"/>
        </w:rPr>
        <w:t>Second Floor, Richmond House</w:t>
      </w:r>
    </w:p>
    <w:p w14:paraId="1C2B069A" w14:textId="77777777" w:rsidR="00D01919" w:rsidRPr="001B5DA6" w:rsidRDefault="00D01919" w:rsidP="00D01919">
      <w:pPr>
        <w:jc w:val="both"/>
        <w:rPr>
          <w:rFonts w:ascii="Arial" w:hAnsi="Arial" w:cs="Arial"/>
          <w:sz w:val="24"/>
          <w:szCs w:val="24"/>
        </w:rPr>
      </w:pPr>
      <w:r w:rsidRPr="001B5DA6">
        <w:rPr>
          <w:rFonts w:ascii="Arial" w:hAnsi="Arial" w:cs="Arial"/>
          <w:sz w:val="24"/>
          <w:szCs w:val="24"/>
        </w:rPr>
        <w:t>105 High Street, Crawley</w:t>
      </w:r>
    </w:p>
    <w:p w14:paraId="39A8F99E" w14:textId="77777777" w:rsidR="00D01919" w:rsidRPr="001B5DA6" w:rsidRDefault="00D01919" w:rsidP="00D01919">
      <w:pPr>
        <w:jc w:val="both"/>
        <w:rPr>
          <w:rFonts w:ascii="Arial" w:hAnsi="Arial" w:cs="Arial"/>
          <w:sz w:val="24"/>
          <w:szCs w:val="24"/>
        </w:rPr>
      </w:pPr>
      <w:r w:rsidRPr="001B5DA6">
        <w:rPr>
          <w:rFonts w:ascii="Arial" w:hAnsi="Arial" w:cs="Arial"/>
          <w:sz w:val="24"/>
          <w:szCs w:val="24"/>
        </w:rPr>
        <w:t>West Sussex RH10 1DD</w:t>
      </w:r>
    </w:p>
    <w:p w14:paraId="227CFAAB" w14:textId="77777777" w:rsidR="00D01919" w:rsidRPr="001B5DA6" w:rsidRDefault="00D01919" w:rsidP="00D01919">
      <w:pPr>
        <w:keepLines/>
        <w:rPr>
          <w:rFonts w:ascii="Arial" w:hAnsi="Arial" w:cs="Arial"/>
          <w:sz w:val="24"/>
          <w:szCs w:val="24"/>
          <w:lang w:eastAsia="en-GB"/>
        </w:rPr>
      </w:pPr>
      <w:r w:rsidRPr="001B5DA6">
        <w:rPr>
          <w:rFonts w:ascii="Arial" w:hAnsi="Arial" w:cs="Arial"/>
          <w:sz w:val="24"/>
          <w:szCs w:val="24"/>
        </w:rPr>
        <w:t>United Kingdom</w:t>
      </w:r>
    </w:p>
    <w:p w14:paraId="1265BBF9" w14:textId="77777777" w:rsidR="00052B1B" w:rsidRPr="001B5DA6" w:rsidRDefault="00052B1B">
      <w:pPr>
        <w:pStyle w:val="BodyText"/>
        <w:rPr>
          <w:rFonts w:ascii="Arial" w:hAnsi="Arial" w:cs="Arial"/>
          <w:sz w:val="24"/>
          <w:szCs w:val="24"/>
        </w:rPr>
      </w:pPr>
    </w:p>
    <w:p w14:paraId="24B23C89" w14:textId="1F7CEB8C" w:rsidR="00E46E27" w:rsidRDefault="00462147" w:rsidP="00E91A01">
      <w:pPr>
        <w:pStyle w:val="Heading1"/>
        <w:numPr>
          <w:ilvl w:val="0"/>
          <w:numId w:val="9"/>
        </w:numPr>
        <w:tabs>
          <w:tab w:val="left" w:pos="684"/>
          <w:tab w:val="left" w:pos="685"/>
        </w:tabs>
        <w:ind w:hanging="720"/>
        <w:rPr>
          <w:rFonts w:ascii="Arial" w:hAnsi="Arial" w:cs="Arial"/>
          <w:sz w:val="24"/>
          <w:szCs w:val="24"/>
        </w:rPr>
      </w:pPr>
      <w:r w:rsidRPr="001B5DA6">
        <w:rPr>
          <w:rFonts w:ascii="Arial" w:hAnsi="Arial" w:cs="Arial"/>
          <w:sz w:val="24"/>
          <w:szCs w:val="24"/>
        </w:rPr>
        <w:t>MARKETING AUTHORISATION</w:t>
      </w:r>
      <w:r w:rsidRPr="001B5DA6">
        <w:rPr>
          <w:rFonts w:ascii="Arial" w:hAnsi="Arial" w:cs="Arial"/>
          <w:spacing w:val="-9"/>
          <w:sz w:val="24"/>
          <w:szCs w:val="24"/>
        </w:rPr>
        <w:t xml:space="preserve"> </w:t>
      </w:r>
      <w:r w:rsidR="001B5DA6">
        <w:rPr>
          <w:rFonts w:ascii="Arial" w:hAnsi="Arial" w:cs="Arial"/>
          <w:sz w:val="24"/>
          <w:szCs w:val="24"/>
        </w:rPr>
        <w:t>NUMBER</w:t>
      </w:r>
    </w:p>
    <w:p w14:paraId="01DC50A8" w14:textId="77777777" w:rsidR="001B5DA6" w:rsidRDefault="001B5DA6" w:rsidP="001B5DA6">
      <w:pPr>
        <w:pStyle w:val="BodyText"/>
        <w:spacing w:line="244" w:lineRule="auto"/>
        <w:jc w:val="both"/>
        <w:rPr>
          <w:rFonts w:ascii="Arial" w:hAnsi="Arial" w:cs="Arial"/>
          <w:b/>
          <w:bCs/>
          <w:i w:val="0"/>
          <w:sz w:val="24"/>
          <w:szCs w:val="24"/>
        </w:rPr>
      </w:pPr>
    </w:p>
    <w:p w14:paraId="25F676F6" w14:textId="18EF09AC" w:rsidR="00E46E27" w:rsidRDefault="001B5DA6" w:rsidP="00C37753">
      <w:pPr>
        <w:pStyle w:val="BodyText"/>
        <w:spacing w:line="244" w:lineRule="auto"/>
        <w:jc w:val="both"/>
        <w:rPr>
          <w:rFonts w:ascii="Arial" w:hAnsi="Arial" w:cs="Arial"/>
          <w:sz w:val="24"/>
          <w:szCs w:val="24"/>
        </w:rPr>
      </w:pPr>
      <w:r>
        <w:rPr>
          <w:rFonts w:ascii="Arial" w:hAnsi="Arial" w:cs="Arial"/>
          <w:i w:val="0"/>
          <w:sz w:val="24"/>
          <w:szCs w:val="24"/>
        </w:rPr>
        <w:t>Vm 25296/4008</w:t>
      </w:r>
    </w:p>
    <w:p w14:paraId="63E8E957" w14:textId="77777777" w:rsidR="00052B1B" w:rsidRPr="001B5DA6" w:rsidRDefault="00052B1B">
      <w:pPr>
        <w:pStyle w:val="BodyText"/>
        <w:spacing w:before="6"/>
        <w:rPr>
          <w:rFonts w:ascii="Arial" w:hAnsi="Arial" w:cs="Arial"/>
          <w:sz w:val="24"/>
          <w:szCs w:val="24"/>
        </w:rPr>
      </w:pPr>
    </w:p>
    <w:p w14:paraId="6340F0A0" w14:textId="3EFC7F8F" w:rsidR="00E46E27" w:rsidRDefault="001B5DA6" w:rsidP="00E91A01">
      <w:pPr>
        <w:pStyle w:val="Heading1"/>
        <w:numPr>
          <w:ilvl w:val="0"/>
          <w:numId w:val="9"/>
        </w:numPr>
        <w:tabs>
          <w:tab w:val="left" w:pos="684"/>
          <w:tab w:val="left" w:pos="685"/>
        </w:tabs>
        <w:ind w:hanging="720"/>
        <w:rPr>
          <w:rFonts w:ascii="Arial" w:hAnsi="Arial" w:cs="Arial"/>
          <w:sz w:val="24"/>
          <w:szCs w:val="24"/>
        </w:rPr>
      </w:pPr>
      <w:r>
        <w:rPr>
          <w:rFonts w:ascii="Arial" w:hAnsi="Arial" w:cs="Arial"/>
          <w:sz w:val="24"/>
          <w:szCs w:val="24"/>
        </w:rPr>
        <w:t>DATE OF FIRST AUTHORISATION</w:t>
      </w:r>
    </w:p>
    <w:p w14:paraId="57576F44" w14:textId="77777777" w:rsidR="001B5DA6" w:rsidRDefault="001B5DA6" w:rsidP="001B5DA6">
      <w:pPr>
        <w:pStyle w:val="Heading1"/>
        <w:tabs>
          <w:tab w:val="left" w:pos="684"/>
          <w:tab w:val="left" w:pos="685"/>
        </w:tabs>
        <w:ind w:left="0"/>
        <w:rPr>
          <w:rFonts w:ascii="Arial" w:hAnsi="Arial" w:cs="Arial"/>
          <w:sz w:val="24"/>
          <w:szCs w:val="24"/>
        </w:rPr>
      </w:pPr>
    </w:p>
    <w:p w14:paraId="50545573" w14:textId="3E6017EB" w:rsidR="001B5DA6" w:rsidRPr="00E91A01" w:rsidRDefault="00C37753" w:rsidP="001B5DA6">
      <w:pPr>
        <w:pStyle w:val="Heading1"/>
        <w:tabs>
          <w:tab w:val="left" w:pos="684"/>
          <w:tab w:val="left" w:pos="685"/>
        </w:tabs>
        <w:ind w:left="0"/>
        <w:rPr>
          <w:rFonts w:ascii="Arial" w:hAnsi="Arial" w:cs="Arial"/>
          <w:b w:val="0"/>
          <w:sz w:val="24"/>
          <w:szCs w:val="24"/>
        </w:rPr>
      </w:pPr>
      <w:r>
        <w:rPr>
          <w:rFonts w:ascii="Arial" w:hAnsi="Arial" w:cs="Arial"/>
          <w:b w:val="0"/>
          <w:sz w:val="24"/>
          <w:szCs w:val="24"/>
        </w:rPr>
        <w:t>21</w:t>
      </w:r>
      <w:r w:rsidR="00E91A01">
        <w:rPr>
          <w:rFonts w:ascii="Arial" w:hAnsi="Arial" w:cs="Arial"/>
          <w:b w:val="0"/>
          <w:sz w:val="24"/>
          <w:szCs w:val="24"/>
        </w:rPr>
        <w:t xml:space="preserve"> </w:t>
      </w:r>
      <w:r w:rsidR="00E91A01" w:rsidRPr="00E91A01">
        <w:rPr>
          <w:rFonts w:ascii="Arial" w:hAnsi="Arial" w:cs="Arial"/>
          <w:b w:val="0"/>
          <w:sz w:val="24"/>
          <w:szCs w:val="24"/>
        </w:rPr>
        <w:t>February 2019</w:t>
      </w:r>
    </w:p>
    <w:p w14:paraId="794C9D0C" w14:textId="77777777" w:rsidR="00052B1B" w:rsidRPr="001B5DA6" w:rsidRDefault="00052B1B">
      <w:pPr>
        <w:pStyle w:val="BodyText"/>
        <w:spacing w:before="7"/>
        <w:rPr>
          <w:rFonts w:ascii="Arial" w:hAnsi="Arial" w:cs="Arial"/>
          <w:sz w:val="24"/>
          <w:szCs w:val="24"/>
        </w:rPr>
      </w:pPr>
    </w:p>
    <w:p w14:paraId="6149E749" w14:textId="2C8A74CA" w:rsidR="00E46E27" w:rsidRPr="001B5DA6" w:rsidRDefault="00462147" w:rsidP="00E91A01">
      <w:pPr>
        <w:pStyle w:val="Heading1"/>
        <w:numPr>
          <w:ilvl w:val="0"/>
          <w:numId w:val="9"/>
        </w:numPr>
        <w:tabs>
          <w:tab w:val="left" w:pos="684"/>
          <w:tab w:val="left" w:pos="685"/>
        </w:tabs>
        <w:ind w:hanging="720"/>
        <w:rPr>
          <w:rFonts w:ascii="Arial" w:hAnsi="Arial" w:cs="Arial"/>
          <w:sz w:val="24"/>
          <w:szCs w:val="24"/>
        </w:rPr>
      </w:pPr>
      <w:r w:rsidRPr="001B5DA6">
        <w:rPr>
          <w:rFonts w:ascii="Arial" w:hAnsi="Arial" w:cs="Arial"/>
          <w:sz w:val="24"/>
          <w:szCs w:val="24"/>
        </w:rPr>
        <w:t>DATE OF REVISION OF THE</w:t>
      </w:r>
      <w:r w:rsidRPr="001B5DA6">
        <w:rPr>
          <w:rFonts w:ascii="Arial" w:hAnsi="Arial" w:cs="Arial"/>
          <w:spacing w:val="4"/>
          <w:sz w:val="24"/>
          <w:szCs w:val="24"/>
        </w:rPr>
        <w:t xml:space="preserve"> </w:t>
      </w:r>
      <w:r w:rsidRPr="001B5DA6">
        <w:rPr>
          <w:rFonts w:ascii="Arial" w:hAnsi="Arial" w:cs="Arial"/>
          <w:sz w:val="24"/>
          <w:szCs w:val="24"/>
        </w:rPr>
        <w:t>TEXT</w:t>
      </w:r>
    </w:p>
    <w:p w14:paraId="6B3ABB6D" w14:textId="77777777" w:rsidR="00E46E27" w:rsidRPr="001B5DA6" w:rsidRDefault="00E46E27">
      <w:pPr>
        <w:pStyle w:val="BodyText"/>
        <w:spacing w:before="6"/>
        <w:rPr>
          <w:rFonts w:ascii="Arial" w:hAnsi="Arial" w:cs="Arial"/>
          <w:i w:val="0"/>
          <w:sz w:val="24"/>
          <w:szCs w:val="24"/>
        </w:rPr>
      </w:pPr>
    </w:p>
    <w:p w14:paraId="4AE4F196" w14:textId="717C5E3E" w:rsidR="00E46E27" w:rsidRDefault="00E91A01">
      <w:pPr>
        <w:pStyle w:val="BodyText"/>
        <w:spacing w:before="1"/>
        <w:rPr>
          <w:rFonts w:ascii="Arial" w:hAnsi="Arial" w:cs="Arial"/>
          <w:i w:val="0"/>
          <w:sz w:val="24"/>
          <w:szCs w:val="24"/>
        </w:rPr>
      </w:pPr>
      <w:r>
        <w:rPr>
          <w:rFonts w:ascii="Arial" w:hAnsi="Arial" w:cs="Arial"/>
          <w:i w:val="0"/>
          <w:sz w:val="24"/>
          <w:szCs w:val="24"/>
        </w:rPr>
        <w:t>February 2019</w:t>
      </w:r>
    </w:p>
    <w:p w14:paraId="6CA59422" w14:textId="77777777" w:rsidR="00042EE3" w:rsidRPr="001B5DA6" w:rsidRDefault="00042EE3">
      <w:pPr>
        <w:pStyle w:val="BodyText"/>
        <w:spacing w:before="1"/>
        <w:rPr>
          <w:rFonts w:ascii="Arial" w:hAnsi="Arial" w:cs="Arial"/>
          <w:i w:val="0"/>
          <w:sz w:val="24"/>
          <w:szCs w:val="24"/>
        </w:rPr>
      </w:pPr>
    </w:p>
    <w:p w14:paraId="4C14E6CD" w14:textId="77777777" w:rsidR="00E46E27" w:rsidRPr="001B5DA6" w:rsidRDefault="00462147" w:rsidP="00D01919">
      <w:pPr>
        <w:spacing w:before="80"/>
        <w:rPr>
          <w:rFonts w:ascii="Arial" w:hAnsi="Arial" w:cs="Arial"/>
          <w:b/>
          <w:sz w:val="24"/>
          <w:szCs w:val="24"/>
        </w:rPr>
      </w:pPr>
      <w:r w:rsidRPr="001B5DA6">
        <w:rPr>
          <w:rFonts w:ascii="Arial" w:hAnsi="Arial" w:cs="Arial"/>
          <w:b/>
          <w:sz w:val="24"/>
          <w:szCs w:val="24"/>
        </w:rPr>
        <w:t>PROHIBITION OF SALE, SUPPLY AND/OR USE</w:t>
      </w:r>
    </w:p>
    <w:p w14:paraId="58E7221C" w14:textId="77777777" w:rsidR="00E46E27" w:rsidRDefault="00D01919" w:rsidP="001B5DA6">
      <w:pPr>
        <w:spacing w:line="244" w:lineRule="auto"/>
        <w:jc w:val="both"/>
        <w:rPr>
          <w:rFonts w:ascii="Arial" w:hAnsi="Arial" w:cs="Arial"/>
          <w:sz w:val="24"/>
          <w:szCs w:val="24"/>
        </w:rPr>
      </w:pPr>
      <w:r w:rsidRPr="001B5DA6">
        <w:rPr>
          <w:rFonts w:ascii="Arial" w:hAnsi="Arial" w:cs="Arial"/>
          <w:sz w:val="24"/>
          <w:szCs w:val="24"/>
        </w:rPr>
        <w:t>To be supplied only on veterinary prescription.</w:t>
      </w:r>
    </w:p>
    <w:p w14:paraId="07826924" w14:textId="77777777" w:rsidR="00C37753" w:rsidRDefault="00C37753" w:rsidP="001B5DA6">
      <w:pPr>
        <w:spacing w:line="244" w:lineRule="auto"/>
        <w:jc w:val="both"/>
        <w:rPr>
          <w:rFonts w:ascii="Arial" w:hAnsi="Arial" w:cs="Arial"/>
          <w:sz w:val="24"/>
          <w:szCs w:val="24"/>
        </w:rPr>
      </w:pPr>
    </w:p>
    <w:p w14:paraId="31084A98" w14:textId="77777777" w:rsidR="00C37753" w:rsidRDefault="00C37753" w:rsidP="001B5DA6">
      <w:pPr>
        <w:spacing w:line="244" w:lineRule="auto"/>
        <w:jc w:val="both"/>
        <w:rPr>
          <w:rFonts w:ascii="Arial" w:hAnsi="Arial" w:cs="Arial"/>
          <w:sz w:val="24"/>
          <w:szCs w:val="24"/>
        </w:rPr>
      </w:pPr>
    </w:p>
    <w:p w14:paraId="26226BC2" w14:textId="77777777" w:rsidR="00C37753" w:rsidRDefault="00C37753" w:rsidP="001B5DA6">
      <w:pPr>
        <w:spacing w:line="244" w:lineRule="auto"/>
        <w:jc w:val="both"/>
        <w:rPr>
          <w:rFonts w:ascii="Arial" w:hAnsi="Arial" w:cs="Arial"/>
          <w:sz w:val="24"/>
          <w:szCs w:val="24"/>
        </w:rPr>
      </w:pPr>
    </w:p>
    <w:p w14:paraId="118CB058" w14:textId="728505FC" w:rsidR="00C37753" w:rsidRDefault="00C37753" w:rsidP="00C37753">
      <w:pPr>
        <w:spacing w:line="244" w:lineRule="auto"/>
        <w:jc w:val="right"/>
        <w:rPr>
          <w:rFonts w:ascii="Arial" w:hAnsi="Arial" w:cs="Arial"/>
          <w:sz w:val="24"/>
          <w:szCs w:val="24"/>
        </w:rPr>
      </w:pPr>
      <w:r>
        <w:rPr>
          <w:rFonts w:ascii="Arial" w:hAnsi="Arial" w:cs="Arial"/>
          <w:sz w:val="24"/>
          <w:szCs w:val="24"/>
        </w:rPr>
        <w:t>Approved: 21 February 2019</w:t>
      </w:r>
    </w:p>
    <w:p w14:paraId="5D55E2A7" w14:textId="2B4A26A7" w:rsidR="00C37753" w:rsidRPr="001B5DA6" w:rsidRDefault="00C37753" w:rsidP="00C37753">
      <w:pPr>
        <w:spacing w:line="244" w:lineRule="auto"/>
        <w:jc w:val="right"/>
        <w:rPr>
          <w:rFonts w:ascii="Arial" w:hAnsi="Arial" w:cs="Arial"/>
          <w:sz w:val="24"/>
          <w:szCs w:val="24"/>
        </w:rPr>
      </w:pPr>
      <w:r>
        <w:rPr>
          <w:rFonts w:ascii="Segoe Print" w:hAnsi="Segoe Print" w:cs="Segoe Print"/>
          <w:noProof/>
          <w:lang w:val="en-GB" w:eastAsia="en-GB"/>
        </w:rPr>
        <w:drawing>
          <wp:inline distT="0" distB="0" distL="0" distR="0" wp14:anchorId="3AB1606A" wp14:editId="6FEE7D4F">
            <wp:extent cx="1076325" cy="5334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533400"/>
                    </a:xfrm>
                    <a:prstGeom prst="rect">
                      <a:avLst/>
                    </a:prstGeom>
                    <a:noFill/>
                    <a:ln>
                      <a:noFill/>
                    </a:ln>
                  </pic:spPr>
                </pic:pic>
              </a:graphicData>
            </a:graphic>
          </wp:inline>
        </w:drawing>
      </w:r>
    </w:p>
    <w:p w14:paraId="36146BA2" w14:textId="77777777" w:rsidR="00D01919" w:rsidRPr="001B5DA6" w:rsidRDefault="00D01919">
      <w:pPr>
        <w:spacing w:line="244" w:lineRule="auto"/>
        <w:ind w:left="118"/>
        <w:rPr>
          <w:rFonts w:ascii="Arial" w:hAnsi="Arial" w:cs="Arial"/>
          <w:i/>
          <w:sz w:val="24"/>
          <w:szCs w:val="24"/>
        </w:rPr>
      </w:pPr>
    </w:p>
    <w:p w14:paraId="5506E207" w14:textId="77777777" w:rsidR="00E46E27" w:rsidRPr="001B5DA6" w:rsidRDefault="00E46E27">
      <w:pPr>
        <w:rPr>
          <w:rFonts w:ascii="Arial" w:hAnsi="Arial" w:cs="Arial"/>
          <w:sz w:val="24"/>
          <w:szCs w:val="24"/>
        </w:rPr>
      </w:pPr>
    </w:p>
    <w:sectPr w:rsidR="00E46E27" w:rsidRPr="001B5DA6" w:rsidSect="001B5DA6">
      <w:headerReference w:type="default" r:id="rId8"/>
      <w:footerReference w:type="default" r:id="rId9"/>
      <w:pgSz w:w="11920" w:h="16850"/>
      <w:pgMar w:top="1060" w:right="1360" w:bottom="1276" w:left="1200" w:header="426"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3FB1C" w14:textId="77777777" w:rsidR="00462147" w:rsidRDefault="00462147">
      <w:r>
        <w:separator/>
      </w:r>
    </w:p>
  </w:endnote>
  <w:endnote w:type="continuationSeparator" w:id="0">
    <w:p w14:paraId="2805822D" w14:textId="77777777" w:rsidR="00462147" w:rsidRDefault="0046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071438"/>
      <w:docPartObj>
        <w:docPartGallery w:val="Page Numbers (Bottom of Page)"/>
        <w:docPartUnique/>
      </w:docPartObj>
    </w:sdtPr>
    <w:sdtEndPr/>
    <w:sdtContent>
      <w:sdt>
        <w:sdtPr>
          <w:id w:val="98381352"/>
          <w:docPartObj>
            <w:docPartGallery w:val="Page Numbers (Top of Page)"/>
            <w:docPartUnique/>
          </w:docPartObj>
        </w:sdtPr>
        <w:sdtEndPr/>
        <w:sdtContent>
          <w:p w14:paraId="3987AD0E" w14:textId="12960015" w:rsidR="001B5DA6" w:rsidRDefault="001B5DA6" w:rsidP="001B5DA6">
            <w:pPr>
              <w:pStyle w:val="Footer"/>
              <w:jc w:val="center"/>
            </w:pPr>
            <w:r w:rsidRPr="001B5DA6">
              <w:rPr>
                <w:rFonts w:ascii="Arial" w:hAnsi="Arial" w:cs="Arial"/>
                <w:sz w:val="20"/>
                <w:szCs w:val="20"/>
              </w:rPr>
              <w:t xml:space="preserve">Page </w:t>
            </w:r>
            <w:r w:rsidRPr="001B5DA6">
              <w:rPr>
                <w:rFonts w:ascii="Arial" w:hAnsi="Arial" w:cs="Arial"/>
                <w:b/>
                <w:bCs/>
                <w:sz w:val="20"/>
                <w:szCs w:val="20"/>
              </w:rPr>
              <w:fldChar w:fldCharType="begin"/>
            </w:r>
            <w:r w:rsidRPr="001B5DA6">
              <w:rPr>
                <w:rFonts w:ascii="Arial" w:hAnsi="Arial" w:cs="Arial"/>
                <w:b/>
                <w:bCs/>
                <w:sz w:val="20"/>
                <w:szCs w:val="20"/>
              </w:rPr>
              <w:instrText xml:space="preserve"> PAGE </w:instrText>
            </w:r>
            <w:r w:rsidRPr="001B5DA6">
              <w:rPr>
                <w:rFonts w:ascii="Arial" w:hAnsi="Arial" w:cs="Arial"/>
                <w:b/>
                <w:bCs/>
                <w:sz w:val="20"/>
                <w:szCs w:val="20"/>
              </w:rPr>
              <w:fldChar w:fldCharType="separate"/>
            </w:r>
            <w:r w:rsidR="00C37753">
              <w:rPr>
                <w:rFonts w:ascii="Arial" w:hAnsi="Arial" w:cs="Arial"/>
                <w:b/>
                <w:bCs/>
                <w:noProof/>
                <w:sz w:val="20"/>
                <w:szCs w:val="20"/>
              </w:rPr>
              <w:t>5</w:t>
            </w:r>
            <w:r w:rsidRPr="001B5DA6">
              <w:rPr>
                <w:rFonts w:ascii="Arial" w:hAnsi="Arial" w:cs="Arial"/>
                <w:b/>
                <w:bCs/>
                <w:sz w:val="20"/>
                <w:szCs w:val="20"/>
              </w:rPr>
              <w:fldChar w:fldCharType="end"/>
            </w:r>
            <w:r w:rsidRPr="001B5DA6">
              <w:rPr>
                <w:rFonts w:ascii="Arial" w:hAnsi="Arial" w:cs="Arial"/>
                <w:sz w:val="20"/>
                <w:szCs w:val="20"/>
              </w:rPr>
              <w:t xml:space="preserve"> of </w:t>
            </w:r>
            <w:r w:rsidRPr="001B5DA6">
              <w:rPr>
                <w:rFonts w:ascii="Arial" w:hAnsi="Arial" w:cs="Arial"/>
                <w:b/>
                <w:bCs/>
                <w:sz w:val="20"/>
                <w:szCs w:val="20"/>
              </w:rPr>
              <w:fldChar w:fldCharType="begin"/>
            </w:r>
            <w:r w:rsidRPr="001B5DA6">
              <w:rPr>
                <w:rFonts w:ascii="Arial" w:hAnsi="Arial" w:cs="Arial"/>
                <w:b/>
                <w:bCs/>
                <w:sz w:val="20"/>
                <w:szCs w:val="20"/>
              </w:rPr>
              <w:instrText xml:space="preserve"> NUMPAGES  </w:instrText>
            </w:r>
            <w:r w:rsidRPr="001B5DA6">
              <w:rPr>
                <w:rFonts w:ascii="Arial" w:hAnsi="Arial" w:cs="Arial"/>
                <w:b/>
                <w:bCs/>
                <w:sz w:val="20"/>
                <w:szCs w:val="20"/>
              </w:rPr>
              <w:fldChar w:fldCharType="separate"/>
            </w:r>
            <w:r w:rsidR="00C37753">
              <w:rPr>
                <w:rFonts w:ascii="Arial" w:hAnsi="Arial" w:cs="Arial"/>
                <w:b/>
                <w:bCs/>
                <w:noProof/>
                <w:sz w:val="20"/>
                <w:szCs w:val="20"/>
              </w:rPr>
              <w:t>5</w:t>
            </w:r>
            <w:r w:rsidRPr="001B5DA6">
              <w:rPr>
                <w:rFonts w:ascii="Arial" w:hAnsi="Arial" w:cs="Arial"/>
                <w:b/>
                <w:bCs/>
                <w:sz w:val="20"/>
                <w:szCs w:val="20"/>
              </w:rPr>
              <w:fldChar w:fldCharType="end"/>
            </w:r>
          </w:p>
        </w:sdtContent>
      </w:sdt>
    </w:sdtContent>
  </w:sdt>
  <w:p w14:paraId="33D6B742" w14:textId="037A169A" w:rsidR="00462147" w:rsidRPr="001B5DA6" w:rsidRDefault="001B5DA6" w:rsidP="001B5DA6">
    <w:pPr>
      <w:pStyle w:val="Footer"/>
      <w:tabs>
        <w:tab w:val="clear" w:pos="4513"/>
        <w:tab w:val="clear" w:pos="9026"/>
        <w:tab w:val="left" w:pos="39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9C64A" w14:textId="77777777" w:rsidR="00462147" w:rsidRDefault="00462147">
      <w:r>
        <w:separator/>
      </w:r>
    </w:p>
  </w:footnote>
  <w:footnote w:type="continuationSeparator" w:id="0">
    <w:p w14:paraId="6D6FC3E7" w14:textId="77777777" w:rsidR="00462147" w:rsidRDefault="00462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AB07" w14:textId="7967BACD" w:rsidR="001B5DA6" w:rsidRPr="001B5DA6" w:rsidRDefault="001B5DA6" w:rsidP="001B5DA6">
    <w:pPr>
      <w:pStyle w:val="Header"/>
      <w:jc w:val="right"/>
      <w:rPr>
        <w:rFonts w:ascii="Arial" w:hAnsi="Arial" w:cs="Arial"/>
        <w:sz w:val="20"/>
        <w:szCs w:val="20"/>
      </w:rPr>
    </w:pPr>
    <w:r w:rsidRPr="001B5DA6">
      <w:rPr>
        <w:rFonts w:ascii="Arial" w:hAnsi="Arial" w:cs="Arial"/>
        <w:sz w:val="20"/>
        <w:szCs w:val="20"/>
      </w:rPr>
      <w:t>Issued: February 2019</w:t>
    </w:r>
  </w:p>
  <w:p w14:paraId="0F5CE271" w14:textId="21DCBA76" w:rsidR="001B5DA6" w:rsidRPr="001B5DA6" w:rsidRDefault="001B5DA6" w:rsidP="001B5DA6">
    <w:pPr>
      <w:pStyle w:val="Header"/>
      <w:jc w:val="right"/>
      <w:rPr>
        <w:rFonts w:ascii="Arial" w:hAnsi="Arial" w:cs="Arial"/>
        <w:sz w:val="20"/>
        <w:szCs w:val="20"/>
      </w:rPr>
    </w:pPr>
    <w:r w:rsidRPr="001B5DA6">
      <w:rPr>
        <w:rFonts w:ascii="Arial" w:hAnsi="Arial" w:cs="Arial"/>
        <w:sz w:val="20"/>
        <w:szCs w:val="20"/>
      </w:rPr>
      <w:t>AN: 00555/2018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9DC"/>
    <w:multiLevelType w:val="hybridMultilevel"/>
    <w:tmpl w:val="AF38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953B5"/>
    <w:multiLevelType w:val="hybridMultilevel"/>
    <w:tmpl w:val="FA66D808"/>
    <w:lvl w:ilvl="0" w:tplc="4E3812D0">
      <w:numFmt w:val="bullet"/>
      <w:lvlText w:val="-"/>
      <w:lvlJc w:val="left"/>
      <w:pPr>
        <w:ind w:left="884" w:hanging="567"/>
      </w:pPr>
      <w:rPr>
        <w:rFonts w:ascii="Times New Roman" w:eastAsia="Times New Roman" w:hAnsi="Times New Roman" w:cs="Times New Roman" w:hint="default"/>
        <w:color w:val="008000"/>
        <w:w w:val="100"/>
        <w:sz w:val="22"/>
        <w:szCs w:val="22"/>
      </w:rPr>
    </w:lvl>
    <w:lvl w:ilvl="1" w:tplc="F748172C">
      <w:numFmt w:val="bullet"/>
      <w:lvlText w:val="•"/>
      <w:lvlJc w:val="left"/>
      <w:pPr>
        <w:ind w:left="1739" w:hanging="567"/>
      </w:pPr>
      <w:rPr>
        <w:rFonts w:hint="default"/>
      </w:rPr>
    </w:lvl>
    <w:lvl w:ilvl="2" w:tplc="31EC7A1C">
      <w:numFmt w:val="bullet"/>
      <w:lvlText w:val="•"/>
      <w:lvlJc w:val="left"/>
      <w:pPr>
        <w:ind w:left="2599" w:hanging="567"/>
      </w:pPr>
      <w:rPr>
        <w:rFonts w:hint="default"/>
      </w:rPr>
    </w:lvl>
    <w:lvl w:ilvl="3" w:tplc="EF7AAD2E">
      <w:numFmt w:val="bullet"/>
      <w:lvlText w:val="•"/>
      <w:lvlJc w:val="left"/>
      <w:pPr>
        <w:ind w:left="3459" w:hanging="567"/>
      </w:pPr>
      <w:rPr>
        <w:rFonts w:hint="default"/>
      </w:rPr>
    </w:lvl>
    <w:lvl w:ilvl="4" w:tplc="421A6EB4">
      <w:numFmt w:val="bullet"/>
      <w:lvlText w:val="•"/>
      <w:lvlJc w:val="left"/>
      <w:pPr>
        <w:ind w:left="4319" w:hanging="567"/>
      </w:pPr>
      <w:rPr>
        <w:rFonts w:hint="default"/>
      </w:rPr>
    </w:lvl>
    <w:lvl w:ilvl="5" w:tplc="9184E486">
      <w:numFmt w:val="bullet"/>
      <w:lvlText w:val="•"/>
      <w:lvlJc w:val="left"/>
      <w:pPr>
        <w:ind w:left="5179" w:hanging="567"/>
      </w:pPr>
      <w:rPr>
        <w:rFonts w:hint="default"/>
      </w:rPr>
    </w:lvl>
    <w:lvl w:ilvl="6" w:tplc="A3B4DF66">
      <w:numFmt w:val="bullet"/>
      <w:lvlText w:val="•"/>
      <w:lvlJc w:val="left"/>
      <w:pPr>
        <w:ind w:left="6039" w:hanging="567"/>
      </w:pPr>
      <w:rPr>
        <w:rFonts w:hint="default"/>
      </w:rPr>
    </w:lvl>
    <w:lvl w:ilvl="7" w:tplc="E690E660">
      <w:numFmt w:val="bullet"/>
      <w:lvlText w:val="•"/>
      <w:lvlJc w:val="left"/>
      <w:pPr>
        <w:ind w:left="6898" w:hanging="567"/>
      </w:pPr>
      <w:rPr>
        <w:rFonts w:hint="default"/>
      </w:rPr>
    </w:lvl>
    <w:lvl w:ilvl="8" w:tplc="9E1E8442">
      <w:numFmt w:val="bullet"/>
      <w:lvlText w:val="•"/>
      <w:lvlJc w:val="left"/>
      <w:pPr>
        <w:ind w:left="7758" w:hanging="567"/>
      </w:pPr>
      <w:rPr>
        <w:rFonts w:hint="default"/>
      </w:rPr>
    </w:lvl>
  </w:abstractNum>
  <w:abstractNum w:abstractNumId="2" w15:restartNumberingAfterBreak="0">
    <w:nsid w:val="218D5708"/>
    <w:multiLevelType w:val="hybridMultilevel"/>
    <w:tmpl w:val="483207F8"/>
    <w:lvl w:ilvl="0" w:tplc="32F8C610">
      <w:start w:val="1"/>
      <w:numFmt w:val="lowerLetter"/>
      <w:lvlText w:val="%1)"/>
      <w:lvlJc w:val="left"/>
      <w:pPr>
        <w:ind w:left="785" w:hanging="567"/>
      </w:pPr>
      <w:rPr>
        <w:rFonts w:ascii="Times New Roman" w:eastAsia="Times New Roman" w:hAnsi="Times New Roman" w:cs="Times New Roman" w:hint="default"/>
        <w:w w:val="100"/>
        <w:sz w:val="22"/>
        <w:szCs w:val="22"/>
      </w:rPr>
    </w:lvl>
    <w:lvl w:ilvl="1" w:tplc="E3D4C1BE">
      <w:numFmt w:val="bullet"/>
      <w:lvlText w:val="•"/>
      <w:lvlJc w:val="left"/>
      <w:pPr>
        <w:ind w:left="1653" w:hanging="567"/>
      </w:pPr>
      <w:rPr>
        <w:rFonts w:hint="default"/>
      </w:rPr>
    </w:lvl>
    <w:lvl w:ilvl="2" w:tplc="4FCE05D2">
      <w:numFmt w:val="bullet"/>
      <w:lvlText w:val="•"/>
      <w:lvlJc w:val="left"/>
      <w:pPr>
        <w:ind w:left="2527" w:hanging="567"/>
      </w:pPr>
      <w:rPr>
        <w:rFonts w:hint="default"/>
      </w:rPr>
    </w:lvl>
    <w:lvl w:ilvl="3" w:tplc="AB161F5C">
      <w:numFmt w:val="bullet"/>
      <w:lvlText w:val="•"/>
      <w:lvlJc w:val="left"/>
      <w:pPr>
        <w:ind w:left="3401" w:hanging="567"/>
      </w:pPr>
      <w:rPr>
        <w:rFonts w:hint="default"/>
      </w:rPr>
    </w:lvl>
    <w:lvl w:ilvl="4" w:tplc="9196981C">
      <w:numFmt w:val="bullet"/>
      <w:lvlText w:val="•"/>
      <w:lvlJc w:val="left"/>
      <w:pPr>
        <w:ind w:left="4275" w:hanging="567"/>
      </w:pPr>
      <w:rPr>
        <w:rFonts w:hint="default"/>
      </w:rPr>
    </w:lvl>
    <w:lvl w:ilvl="5" w:tplc="07C0C688">
      <w:numFmt w:val="bullet"/>
      <w:lvlText w:val="•"/>
      <w:lvlJc w:val="left"/>
      <w:pPr>
        <w:ind w:left="5149" w:hanging="567"/>
      </w:pPr>
      <w:rPr>
        <w:rFonts w:hint="default"/>
      </w:rPr>
    </w:lvl>
    <w:lvl w:ilvl="6" w:tplc="E5302832">
      <w:numFmt w:val="bullet"/>
      <w:lvlText w:val="•"/>
      <w:lvlJc w:val="left"/>
      <w:pPr>
        <w:ind w:left="6023" w:hanging="567"/>
      </w:pPr>
      <w:rPr>
        <w:rFonts w:hint="default"/>
      </w:rPr>
    </w:lvl>
    <w:lvl w:ilvl="7" w:tplc="7528DA90">
      <w:numFmt w:val="bullet"/>
      <w:lvlText w:val="•"/>
      <w:lvlJc w:val="left"/>
      <w:pPr>
        <w:ind w:left="6896" w:hanging="567"/>
      </w:pPr>
      <w:rPr>
        <w:rFonts w:hint="default"/>
      </w:rPr>
    </w:lvl>
    <w:lvl w:ilvl="8" w:tplc="62C44E6A">
      <w:numFmt w:val="bullet"/>
      <w:lvlText w:val="•"/>
      <w:lvlJc w:val="left"/>
      <w:pPr>
        <w:ind w:left="7770" w:hanging="567"/>
      </w:pPr>
      <w:rPr>
        <w:rFonts w:hint="default"/>
      </w:rPr>
    </w:lvl>
  </w:abstractNum>
  <w:abstractNum w:abstractNumId="3" w15:restartNumberingAfterBreak="0">
    <w:nsid w:val="265E0D55"/>
    <w:multiLevelType w:val="hybridMultilevel"/>
    <w:tmpl w:val="5162AA5C"/>
    <w:lvl w:ilvl="0" w:tplc="2436995C">
      <w:start w:val="1"/>
      <w:numFmt w:val="decimal"/>
      <w:lvlText w:val="%1."/>
      <w:lvlJc w:val="left"/>
      <w:pPr>
        <w:ind w:left="684" w:hanging="567"/>
      </w:pPr>
      <w:rPr>
        <w:rFonts w:hint="default"/>
        <w:w w:val="100"/>
        <w:highlight w:val="lightGray"/>
      </w:rPr>
    </w:lvl>
    <w:lvl w:ilvl="1" w:tplc="F1980F14">
      <w:numFmt w:val="bullet"/>
      <w:lvlText w:val="•"/>
      <w:lvlJc w:val="left"/>
      <w:pPr>
        <w:ind w:left="1539" w:hanging="567"/>
      </w:pPr>
      <w:rPr>
        <w:rFonts w:hint="default"/>
      </w:rPr>
    </w:lvl>
    <w:lvl w:ilvl="2" w:tplc="B92E9496">
      <w:numFmt w:val="bullet"/>
      <w:lvlText w:val="•"/>
      <w:lvlJc w:val="left"/>
      <w:pPr>
        <w:ind w:left="2399" w:hanging="567"/>
      </w:pPr>
      <w:rPr>
        <w:rFonts w:hint="default"/>
      </w:rPr>
    </w:lvl>
    <w:lvl w:ilvl="3" w:tplc="AC1E81B4">
      <w:numFmt w:val="bullet"/>
      <w:lvlText w:val="•"/>
      <w:lvlJc w:val="left"/>
      <w:pPr>
        <w:ind w:left="3259" w:hanging="567"/>
      </w:pPr>
      <w:rPr>
        <w:rFonts w:hint="default"/>
      </w:rPr>
    </w:lvl>
    <w:lvl w:ilvl="4" w:tplc="516E6484">
      <w:numFmt w:val="bullet"/>
      <w:lvlText w:val="•"/>
      <w:lvlJc w:val="left"/>
      <w:pPr>
        <w:ind w:left="4119" w:hanging="567"/>
      </w:pPr>
      <w:rPr>
        <w:rFonts w:hint="default"/>
      </w:rPr>
    </w:lvl>
    <w:lvl w:ilvl="5" w:tplc="BAFAA10C">
      <w:numFmt w:val="bullet"/>
      <w:lvlText w:val="•"/>
      <w:lvlJc w:val="left"/>
      <w:pPr>
        <w:ind w:left="4979" w:hanging="567"/>
      </w:pPr>
      <w:rPr>
        <w:rFonts w:hint="default"/>
      </w:rPr>
    </w:lvl>
    <w:lvl w:ilvl="6" w:tplc="F57898E0">
      <w:numFmt w:val="bullet"/>
      <w:lvlText w:val="•"/>
      <w:lvlJc w:val="left"/>
      <w:pPr>
        <w:ind w:left="5839" w:hanging="567"/>
      </w:pPr>
      <w:rPr>
        <w:rFonts w:hint="default"/>
      </w:rPr>
    </w:lvl>
    <w:lvl w:ilvl="7" w:tplc="58147670">
      <w:numFmt w:val="bullet"/>
      <w:lvlText w:val="•"/>
      <w:lvlJc w:val="left"/>
      <w:pPr>
        <w:ind w:left="6698" w:hanging="567"/>
      </w:pPr>
      <w:rPr>
        <w:rFonts w:hint="default"/>
      </w:rPr>
    </w:lvl>
    <w:lvl w:ilvl="8" w:tplc="2624AAA8">
      <w:numFmt w:val="bullet"/>
      <w:lvlText w:val="•"/>
      <w:lvlJc w:val="left"/>
      <w:pPr>
        <w:ind w:left="7558" w:hanging="567"/>
      </w:pPr>
      <w:rPr>
        <w:rFonts w:hint="default"/>
      </w:rPr>
    </w:lvl>
  </w:abstractNum>
  <w:abstractNum w:abstractNumId="4" w15:restartNumberingAfterBreak="0">
    <w:nsid w:val="2A867ED5"/>
    <w:multiLevelType w:val="multilevel"/>
    <w:tmpl w:val="D8060F24"/>
    <w:lvl w:ilvl="0">
      <w:start w:val="1"/>
      <w:numFmt w:val="decimal"/>
      <w:lvlText w:val="%1."/>
      <w:lvlJc w:val="left"/>
      <w:pPr>
        <w:ind w:left="567" w:hanging="567"/>
      </w:pPr>
      <w:rPr>
        <w:rFonts w:ascii="Arial" w:eastAsia="Times New Roman" w:hAnsi="Arial" w:cs="Arial" w:hint="default"/>
        <w:b/>
        <w:bCs/>
        <w:w w:val="100"/>
        <w:sz w:val="24"/>
        <w:szCs w:val="24"/>
      </w:rPr>
    </w:lvl>
    <w:lvl w:ilvl="1">
      <w:start w:val="1"/>
      <w:numFmt w:val="decimal"/>
      <w:lvlText w:val="%1.%2"/>
      <w:lvlJc w:val="left"/>
      <w:pPr>
        <w:ind w:left="685" w:hanging="567"/>
      </w:pPr>
      <w:rPr>
        <w:rFonts w:ascii="Arial" w:eastAsia="Times New Roman" w:hAnsi="Arial" w:cs="Arial" w:hint="default"/>
        <w:b/>
        <w:bCs/>
        <w:w w:val="100"/>
        <w:sz w:val="24"/>
        <w:szCs w:val="24"/>
      </w:rPr>
    </w:lvl>
    <w:lvl w:ilvl="2">
      <w:numFmt w:val="bullet"/>
      <w:lvlText w:val="•"/>
      <w:lvlJc w:val="left"/>
      <w:pPr>
        <w:ind w:left="2379" w:hanging="567"/>
      </w:pPr>
      <w:rPr>
        <w:rFonts w:hint="default"/>
      </w:rPr>
    </w:lvl>
    <w:lvl w:ilvl="3">
      <w:numFmt w:val="bullet"/>
      <w:lvlText w:val="•"/>
      <w:lvlJc w:val="left"/>
      <w:pPr>
        <w:ind w:left="3229" w:hanging="567"/>
      </w:pPr>
      <w:rPr>
        <w:rFonts w:hint="default"/>
      </w:rPr>
    </w:lvl>
    <w:lvl w:ilvl="4">
      <w:numFmt w:val="bullet"/>
      <w:lvlText w:val="•"/>
      <w:lvlJc w:val="left"/>
      <w:pPr>
        <w:ind w:left="4079" w:hanging="567"/>
      </w:pPr>
      <w:rPr>
        <w:rFonts w:hint="default"/>
      </w:rPr>
    </w:lvl>
    <w:lvl w:ilvl="5">
      <w:numFmt w:val="bullet"/>
      <w:lvlText w:val="•"/>
      <w:lvlJc w:val="left"/>
      <w:pPr>
        <w:ind w:left="4929" w:hanging="567"/>
      </w:pPr>
      <w:rPr>
        <w:rFonts w:hint="default"/>
      </w:rPr>
    </w:lvl>
    <w:lvl w:ilvl="6">
      <w:numFmt w:val="bullet"/>
      <w:lvlText w:val="•"/>
      <w:lvlJc w:val="left"/>
      <w:pPr>
        <w:ind w:left="5779" w:hanging="567"/>
      </w:pPr>
      <w:rPr>
        <w:rFonts w:hint="default"/>
      </w:rPr>
    </w:lvl>
    <w:lvl w:ilvl="7">
      <w:numFmt w:val="bullet"/>
      <w:lvlText w:val="•"/>
      <w:lvlJc w:val="left"/>
      <w:pPr>
        <w:ind w:left="6628" w:hanging="567"/>
      </w:pPr>
      <w:rPr>
        <w:rFonts w:hint="default"/>
      </w:rPr>
    </w:lvl>
    <w:lvl w:ilvl="8">
      <w:numFmt w:val="bullet"/>
      <w:lvlText w:val="•"/>
      <w:lvlJc w:val="left"/>
      <w:pPr>
        <w:ind w:left="7478" w:hanging="567"/>
      </w:pPr>
      <w:rPr>
        <w:rFonts w:hint="default"/>
      </w:rPr>
    </w:lvl>
  </w:abstractNum>
  <w:abstractNum w:abstractNumId="5" w15:restartNumberingAfterBreak="0">
    <w:nsid w:val="39AF362A"/>
    <w:multiLevelType w:val="hybridMultilevel"/>
    <w:tmpl w:val="2E5A9616"/>
    <w:lvl w:ilvl="0" w:tplc="3C701A3A">
      <w:numFmt w:val="bullet"/>
      <w:lvlText w:val="·"/>
      <w:lvlJc w:val="left"/>
      <w:pPr>
        <w:ind w:left="217" w:hanging="567"/>
      </w:pPr>
      <w:rPr>
        <w:rFonts w:ascii="Times New Roman" w:eastAsia="Times New Roman" w:hAnsi="Times New Roman" w:cs="Times New Roman" w:hint="default"/>
        <w:b/>
        <w:bCs/>
        <w:w w:val="100"/>
        <w:sz w:val="22"/>
        <w:szCs w:val="22"/>
      </w:rPr>
    </w:lvl>
    <w:lvl w:ilvl="1" w:tplc="91C85234">
      <w:numFmt w:val="bullet"/>
      <w:lvlText w:val="•"/>
      <w:lvlJc w:val="left"/>
      <w:pPr>
        <w:ind w:left="1149" w:hanging="567"/>
      </w:pPr>
      <w:rPr>
        <w:rFonts w:hint="default"/>
      </w:rPr>
    </w:lvl>
    <w:lvl w:ilvl="2" w:tplc="FBCC7008">
      <w:numFmt w:val="bullet"/>
      <w:lvlText w:val="•"/>
      <w:lvlJc w:val="left"/>
      <w:pPr>
        <w:ind w:left="2079" w:hanging="567"/>
      </w:pPr>
      <w:rPr>
        <w:rFonts w:hint="default"/>
      </w:rPr>
    </w:lvl>
    <w:lvl w:ilvl="3" w:tplc="4734004A">
      <w:numFmt w:val="bullet"/>
      <w:lvlText w:val="•"/>
      <w:lvlJc w:val="left"/>
      <w:pPr>
        <w:ind w:left="3009" w:hanging="567"/>
      </w:pPr>
      <w:rPr>
        <w:rFonts w:hint="default"/>
      </w:rPr>
    </w:lvl>
    <w:lvl w:ilvl="4" w:tplc="56A8D76A">
      <w:numFmt w:val="bullet"/>
      <w:lvlText w:val="•"/>
      <w:lvlJc w:val="left"/>
      <w:pPr>
        <w:ind w:left="3939" w:hanging="567"/>
      </w:pPr>
      <w:rPr>
        <w:rFonts w:hint="default"/>
      </w:rPr>
    </w:lvl>
    <w:lvl w:ilvl="5" w:tplc="758CF2CC">
      <w:numFmt w:val="bullet"/>
      <w:lvlText w:val="•"/>
      <w:lvlJc w:val="left"/>
      <w:pPr>
        <w:ind w:left="4869" w:hanging="567"/>
      </w:pPr>
      <w:rPr>
        <w:rFonts w:hint="default"/>
      </w:rPr>
    </w:lvl>
    <w:lvl w:ilvl="6" w:tplc="38C68AA0">
      <w:numFmt w:val="bullet"/>
      <w:lvlText w:val="•"/>
      <w:lvlJc w:val="left"/>
      <w:pPr>
        <w:ind w:left="5799" w:hanging="567"/>
      </w:pPr>
      <w:rPr>
        <w:rFonts w:hint="default"/>
      </w:rPr>
    </w:lvl>
    <w:lvl w:ilvl="7" w:tplc="BC405B54">
      <w:numFmt w:val="bullet"/>
      <w:lvlText w:val="•"/>
      <w:lvlJc w:val="left"/>
      <w:pPr>
        <w:ind w:left="6728" w:hanging="567"/>
      </w:pPr>
      <w:rPr>
        <w:rFonts w:hint="default"/>
      </w:rPr>
    </w:lvl>
    <w:lvl w:ilvl="8" w:tplc="3D22CECE">
      <w:numFmt w:val="bullet"/>
      <w:lvlText w:val="•"/>
      <w:lvlJc w:val="left"/>
      <w:pPr>
        <w:ind w:left="7658" w:hanging="567"/>
      </w:pPr>
      <w:rPr>
        <w:rFonts w:hint="default"/>
      </w:rPr>
    </w:lvl>
  </w:abstractNum>
  <w:abstractNum w:abstractNumId="6" w15:restartNumberingAfterBreak="0">
    <w:nsid w:val="3E3D7CD9"/>
    <w:multiLevelType w:val="hybridMultilevel"/>
    <w:tmpl w:val="D90AE8F8"/>
    <w:lvl w:ilvl="0" w:tplc="1756A6C6">
      <w:numFmt w:val="bullet"/>
      <w:lvlText w:val="-"/>
      <w:lvlJc w:val="left"/>
      <w:pPr>
        <w:ind w:left="260" w:hanging="130"/>
      </w:pPr>
      <w:rPr>
        <w:rFonts w:ascii="Times New Roman" w:eastAsia="Times New Roman" w:hAnsi="Times New Roman" w:cs="Times New Roman" w:hint="default"/>
        <w:i/>
        <w:color w:val="008000"/>
        <w:w w:val="100"/>
        <w:sz w:val="22"/>
        <w:szCs w:val="22"/>
      </w:rPr>
    </w:lvl>
    <w:lvl w:ilvl="1" w:tplc="A0BE3122">
      <w:numFmt w:val="bullet"/>
      <w:lvlText w:val="•"/>
      <w:lvlJc w:val="left"/>
      <w:pPr>
        <w:ind w:left="1165" w:hanging="130"/>
      </w:pPr>
      <w:rPr>
        <w:rFonts w:hint="default"/>
      </w:rPr>
    </w:lvl>
    <w:lvl w:ilvl="2" w:tplc="49607B74">
      <w:numFmt w:val="bullet"/>
      <w:lvlText w:val="•"/>
      <w:lvlJc w:val="left"/>
      <w:pPr>
        <w:ind w:left="2071" w:hanging="130"/>
      </w:pPr>
      <w:rPr>
        <w:rFonts w:hint="default"/>
      </w:rPr>
    </w:lvl>
    <w:lvl w:ilvl="3" w:tplc="92C4092A">
      <w:numFmt w:val="bullet"/>
      <w:lvlText w:val="•"/>
      <w:lvlJc w:val="left"/>
      <w:pPr>
        <w:ind w:left="2977" w:hanging="130"/>
      </w:pPr>
      <w:rPr>
        <w:rFonts w:hint="default"/>
      </w:rPr>
    </w:lvl>
    <w:lvl w:ilvl="4" w:tplc="F8F8C3F8">
      <w:numFmt w:val="bullet"/>
      <w:lvlText w:val="•"/>
      <w:lvlJc w:val="left"/>
      <w:pPr>
        <w:ind w:left="3883" w:hanging="130"/>
      </w:pPr>
      <w:rPr>
        <w:rFonts w:hint="default"/>
      </w:rPr>
    </w:lvl>
    <w:lvl w:ilvl="5" w:tplc="99D06722">
      <w:numFmt w:val="bullet"/>
      <w:lvlText w:val="•"/>
      <w:lvlJc w:val="left"/>
      <w:pPr>
        <w:ind w:left="4789" w:hanging="130"/>
      </w:pPr>
      <w:rPr>
        <w:rFonts w:hint="default"/>
      </w:rPr>
    </w:lvl>
    <w:lvl w:ilvl="6" w:tplc="FA30A154">
      <w:numFmt w:val="bullet"/>
      <w:lvlText w:val="•"/>
      <w:lvlJc w:val="left"/>
      <w:pPr>
        <w:ind w:left="5695" w:hanging="130"/>
      </w:pPr>
      <w:rPr>
        <w:rFonts w:hint="default"/>
      </w:rPr>
    </w:lvl>
    <w:lvl w:ilvl="7" w:tplc="B760942A">
      <w:numFmt w:val="bullet"/>
      <w:lvlText w:val="•"/>
      <w:lvlJc w:val="left"/>
      <w:pPr>
        <w:ind w:left="6600" w:hanging="130"/>
      </w:pPr>
      <w:rPr>
        <w:rFonts w:hint="default"/>
      </w:rPr>
    </w:lvl>
    <w:lvl w:ilvl="8" w:tplc="7CAA2464">
      <w:numFmt w:val="bullet"/>
      <w:lvlText w:val="•"/>
      <w:lvlJc w:val="left"/>
      <w:pPr>
        <w:ind w:left="7506" w:hanging="130"/>
      </w:pPr>
      <w:rPr>
        <w:rFonts w:hint="default"/>
      </w:rPr>
    </w:lvl>
  </w:abstractNum>
  <w:abstractNum w:abstractNumId="7" w15:restartNumberingAfterBreak="0">
    <w:nsid w:val="502F5F8E"/>
    <w:multiLevelType w:val="hybridMultilevel"/>
    <w:tmpl w:val="18BC2AD0"/>
    <w:lvl w:ilvl="0" w:tplc="E6C845D4">
      <w:start w:val="1"/>
      <w:numFmt w:val="upperLetter"/>
      <w:lvlText w:val="%1."/>
      <w:lvlJc w:val="left"/>
      <w:pPr>
        <w:ind w:left="838" w:hanging="720"/>
      </w:pPr>
      <w:rPr>
        <w:rFonts w:ascii="Times New Roman" w:eastAsia="Times New Roman" w:hAnsi="Times New Roman" w:cs="Times New Roman" w:hint="default"/>
        <w:b/>
        <w:bCs/>
        <w:spacing w:val="-2"/>
        <w:w w:val="100"/>
        <w:sz w:val="22"/>
        <w:szCs w:val="22"/>
      </w:rPr>
    </w:lvl>
    <w:lvl w:ilvl="1" w:tplc="62B2BC42">
      <w:start w:val="1"/>
      <w:numFmt w:val="upperLetter"/>
      <w:lvlText w:val="%2."/>
      <w:lvlJc w:val="left"/>
      <w:pPr>
        <w:ind w:left="938" w:hanging="720"/>
      </w:pPr>
      <w:rPr>
        <w:rFonts w:ascii="Times New Roman" w:eastAsia="Times New Roman" w:hAnsi="Times New Roman" w:cs="Times New Roman" w:hint="default"/>
        <w:b/>
        <w:bCs/>
        <w:spacing w:val="-2"/>
        <w:w w:val="100"/>
        <w:sz w:val="22"/>
        <w:szCs w:val="22"/>
      </w:rPr>
    </w:lvl>
    <w:lvl w:ilvl="2" w:tplc="AF4A60A2">
      <w:start w:val="1"/>
      <w:numFmt w:val="upperLetter"/>
      <w:lvlText w:val="%3."/>
      <w:lvlJc w:val="left"/>
      <w:pPr>
        <w:ind w:left="4138" w:hanging="269"/>
      </w:pPr>
      <w:rPr>
        <w:rFonts w:ascii="Times New Roman" w:eastAsia="Times New Roman" w:hAnsi="Times New Roman" w:cs="Times New Roman" w:hint="default"/>
        <w:b/>
        <w:bCs/>
        <w:spacing w:val="-1"/>
        <w:w w:val="100"/>
        <w:sz w:val="22"/>
        <w:szCs w:val="22"/>
      </w:rPr>
    </w:lvl>
    <w:lvl w:ilvl="3" w:tplc="7CECCA50">
      <w:numFmt w:val="bullet"/>
      <w:lvlText w:val="•"/>
      <w:lvlJc w:val="left"/>
      <w:pPr>
        <w:ind w:left="4764" w:hanging="269"/>
      </w:pPr>
      <w:rPr>
        <w:rFonts w:hint="default"/>
      </w:rPr>
    </w:lvl>
    <w:lvl w:ilvl="4" w:tplc="128C025C">
      <w:numFmt w:val="bullet"/>
      <w:lvlText w:val="•"/>
      <w:lvlJc w:val="left"/>
      <w:pPr>
        <w:ind w:left="5389" w:hanging="269"/>
      </w:pPr>
      <w:rPr>
        <w:rFonts w:hint="default"/>
      </w:rPr>
    </w:lvl>
    <w:lvl w:ilvl="5" w:tplc="06D8CC54">
      <w:numFmt w:val="bullet"/>
      <w:lvlText w:val="•"/>
      <w:lvlJc w:val="left"/>
      <w:pPr>
        <w:ind w:left="6014" w:hanging="269"/>
      </w:pPr>
      <w:rPr>
        <w:rFonts w:hint="default"/>
      </w:rPr>
    </w:lvl>
    <w:lvl w:ilvl="6" w:tplc="5934B47E">
      <w:numFmt w:val="bullet"/>
      <w:lvlText w:val="•"/>
      <w:lvlJc w:val="left"/>
      <w:pPr>
        <w:ind w:left="6639" w:hanging="269"/>
      </w:pPr>
      <w:rPr>
        <w:rFonts w:hint="default"/>
      </w:rPr>
    </w:lvl>
    <w:lvl w:ilvl="7" w:tplc="DFB4AD72">
      <w:numFmt w:val="bullet"/>
      <w:lvlText w:val="•"/>
      <w:lvlJc w:val="left"/>
      <w:pPr>
        <w:ind w:left="7264" w:hanging="269"/>
      </w:pPr>
      <w:rPr>
        <w:rFonts w:hint="default"/>
      </w:rPr>
    </w:lvl>
    <w:lvl w:ilvl="8" w:tplc="7746215A">
      <w:numFmt w:val="bullet"/>
      <w:lvlText w:val="•"/>
      <w:lvlJc w:val="left"/>
      <w:pPr>
        <w:ind w:left="7888" w:hanging="269"/>
      </w:pPr>
      <w:rPr>
        <w:rFonts w:hint="default"/>
      </w:rPr>
    </w:lvl>
  </w:abstractNum>
  <w:abstractNum w:abstractNumId="8" w15:restartNumberingAfterBreak="0">
    <w:nsid w:val="6B1F5028"/>
    <w:multiLevelType w:val="hybridMultilevel"/>
    <w:tmpl w:val="A3207972"/>
    <w:lvl w:ilvl="0" w:tplc="6E262FB0">
      <w:numFmt w:val="bullet"/>
      <w:lvlText w:val="-"/>
      <w:lvlJc w:val="left"/>
      <w:pPr>
        <w:ind w:left="242" w:hanging="125"/>
      </w:pPr>
      <w:rPr>
        <w:rFonts w:ascii="Times New Roman" w:eastAsia="Times New Roman" w:hAnsi="Times New Roman" w:cs="Times New Roman" w:hint="default"/>
        <w:w w:val="100"/>
        <w:sz w:val="22"/>
        <w:szCs w:val="22"/>
      </w:rPr>
    </w:lvl>
    <w:lvl w:ilvl="1" w:tplc="F48E9A22">
      <w:numFmt w:val="bullet"/>
      <w:lvlText w:val="•"/>
      <w:lvlJc w:val="left"/>
      <w:pPr>
        <w:ind w:left="1145" w:hanging="125"/>
      </w:pPr>
      <w:rPr>
        <w:rFonts w:hint="default"/>
      </w:rPr>
    </w:lvl>
    <w:lvl w:ilvl="2" w:tplc="87FEC152">
      <w:numFmt w:val="bullet"/>
      <w:lvlText w:val="•"/>
      <w:lvlJc w:val="left"/>
      <w:pPr>
        <w:ind w:left="2051" w:hanging="125"/>
      </w:pPr>
      <w:rPr>
        <w:rFonts w:hint="default"/>
      </w:rPr>
    </w:lvl>
    <w:lvl w:ilvl="3" w:tplc="F586BB8E">
      <w:numFmt w:val="bullet"/>
      <w:lvlText w:val="•"/>
      <w:lvlJc w:val="left"/>
      <w:pPr>
        <w:ind w:left="2957" w:hanging="125"/>
      </w:pPr>
      <w:rPr>
        <w:rFonts w:hint="default"/>
      </w:rPr>
    </w:lvl>
    <w:lvl w:ilvl="4" w:tplc="DA801936">
      <w:numFmt w:val="bullet"/>
      <w:lvlText w:val="•"/>
      <w:lvlJc w:val="left"/>
      <w:pPr>
        <w:ind w:left="3863" w:hanging="125"/>
      </w:pPr>
      <w:rPr>
        <w:rFonts w:hint="default"/>
      </w:rPr>
    </w:lvl>
    <w:lvl w:ilvl="5" w:tplc="8F8EE6D4">
      <w:numFmt w:val="bullet"/>
      <w:lvlText w:val="•"/>
      <w:lvlJc w:val="left"/>
      <w:pPr>
        <w:ind w:left="4769" w:hanging="125"/>
      </w:pPr>
      <w:rPr>
        <w:rFonts w:hint="default"/>
      </w:rPr>
    </w:lvl>
    <w:lvl w:ilvl="6" w:tplc="F9BC33B4">
      <w:numFmt w:val="bullet"/>
      <w:lvlText w:val="•"/>
      <w:lvlJc w:val="left"/>
      <w:pPr>
        <w:ind w:left="5675" w:hanging="125"/>
      </w:pPr>
      <w:rPr>
        <w:rFonts w:hint="default"/>
      </w:rPr>
    </w:lvl>
    <w:lvl w:ilvl="7" w:tplc="08225484">
      <w:numFmt w:val="bullet"/>
      <w:lvlText w:val="•"/>
      <w:lvlJc w:val="left"/>
      <w:pPr>
        <w:ind w:left="6580" w:hanging="125"/>
      </w:pPr>
      <w:rPr>
        <w:rFonts w:hint="default"/>
      </w:rPr>
    </w:lvl>
    <w:lvl w:ilvl="8" w:tplc="D17C30AC">
      <w:numFmt w:val="bullet"/>
      <w:lvlText w:val="•"/>
      <w:lvlJc w:val="left"/>
      <w:pPr>
        <w:ind w:left="7486" w:hanging="125"/>
      </w:pPr>
      <w:rPr>
        <w:rFonts w:hint="default"/>
      </w:rPr>
    </w:lvl>
  </w:abstractNum>
  <w:num w:numId="1">
    <w:abstractNumId w:val="1"/>
  </w:num>
  <w:num w:numId="2">
    <w:abstractNumId w:val="3"/>
  </w:num>
  <w:num w:numId="3">
    <w:abstractNumId w:val="5"/>
  </w:num>
  <w:num w:numId="4">
    <w:abstractNumId w:val="2"/>
  </w:num>
  <w:num w:numId="5">
    <w:abstractNumId w:val="7"/>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27"/>
    <w:rsid w:val="00042EE3"/>
    <w:rsid w:val="00052B1B"/>
    <w:rsid w:val="0007113E"/>
    <w:rsid w:val="00143FD2"/>
    <w:rsid w:val="001B5DA6"/>
    <w:rsid w:val="001C0AF3"/>
    <w:rsid w:val="001F667B"/>
    <w:rsid w:val="00203577"/>
    <w:rsid w:val="00310B16"/>
    <w:rsid w:val="00377702"/>
    <w:rsid w:val="0039785F"/>
    <w:rsid w:val="00404B96"/>
    <w:rsid w:val="00456790"/>
    <w:rsid w:val="00462147"/>
    <w:rsid w:val="004D083A"/>
    <w:rsid w:val="00683E81"/>
    <w:rsid w:val="006D392A"/>
    <w:rsid w:val="00753EF6"/>
    <w:rsid w:val="007942F4"/>
    <w:rsid w:val="007C66F5"/>
    <w:rsid w:val="00804560"/>
    <w:rsid w:val="00844C35"/>
    <w:rsid w:val="00920489"/>
    <w:rsid w:val="00936A2D"/>
    <w:rsid w:val="009540ED"/>
    <w:rsid w:val="0097653A"/>
    <w:rsid w:val="009C74CB"/>
    <w:rsid w:val="00A1605B"/>
    <w:rsid w:val="00A917F1"/>
    <w:rsid w:val="00A93C93"/>
    <w:rsid w:val="00AB4877"/>
    <w:rsid w:val="00AC15A8"/>
    <w:rsid w:val="00B343B5"/>
    <w:rsid w:val="00B8430B"/>
    <w:rsid w:val="00B96CF8"/>
    <w:rsid w:val="00C37753"/>
    <w:rsid w:val="00C80F4A"/>
    <w:rsid w:val="00D01919"/>
    <w:rsid w:val="00D07347"/>
    <w:rsid w:val="00D31214"/>
    <w:rsid w:val="00E46E27"/>
    <w:rsid w:val="00E91A01"/>
    <w:rsid w:val="00E94FE4"/>
    <w:rsid w:val="00EC059B"/>
    <w:rsid w:val="00ED1BE9"/>
    <w:rsid w:val="00F45AAA"/>
    <w:rsid w:val="00FC2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43D99"/>
  <w15:docId w15:val="{D3F2BAD3-36B2-4718-93AA-82CEA693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7"/>
      <w:outlineLvl w:val="0"/>
    </w:pPr>
    <w:rPr>
      <w:b/>
      <w:bCs/>
    </w:rPr>
  </w:style>
  <w:style w:type="paragraph" w:styleId="Heading2">
    <w:name w:val="heading 2"/>
    <w:basedOn w:val="Normal"/>
    <w:uiPriority w:val="1"/>
    <w:qFormat/>
    <w:pPr>
      <w:ind w:left="118"/>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684" w:hanging="566"/>
    </w:pPr>
  </w:style>
  <w:style w:type="paragraph" w:customStyle="1" w:styleId="TableParagraph">
    <w:name w:val="Table Paragraph"/>
    <w:basedOn w:val="Normal"/>
    <w:uiPriority w:val="1"/>
    <w:qFormat/>
    <w:pPr>
      <w:spacing w:before="6"/>
      <w:ind w:left="200"/>
    </w:pPr>
  </w:style>
  <w:style w:type="paragraph" w:styleId="BalloonText">
    <w:name w:val="Balloon Text"/>
    <w:basedOn w:val="Normal"/>
    <w:link w:val="BalloonTextChar"/>
    <w:uiPriority w:val="99"/>
    <w:semiHidden/>
    <w:unhideWhenUsed/>
    <w:rsid w:val="00D01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19"/>
    <w:rPr>
      <w:rFonts w:ascii="Segoe UI" w:eastAsia="Times New Roman" w:hAnsi="Segoe UI" w:cs="Segoe UI"/>
      <w:sz w:val="18"/>
      <w:szCs w:val="18"/>
    </w:rPr>
  </w:style>
  <w:style w:type="paragraph" w:styleId="Header">
    <w:name w:val="header"/>
    <w:basedOn w:val="Normal"/>
    <w:link w:val="HeaderChar"/>
    <w:uiPriority w:val="99"/>
    <w:unhideWhenUsed/>
    <w:rsid w:val="00FC2BB0"/>
    <w:pPr>
      <w:tabs>
        <w:tab w:val="center" w:pos="4513"/>
        <w:tab w:val="right" w:pos="9026"/>
      </w:tabs>
    </w:pPr>
  </w:style>
  <w:style w:type="character" w:customStyle="1" w:styleId="HeaderChar">
    <w:name w:val="Header Char"/>
    <w:basedOn w:val="DefaultParagraphFont"/>
    <w:link w:val="Header"/>
    <w:uiPriority w:val="99"/>
    <w:rsid w:val="00FC2BB0"/>
    <w:rPr>
      <w:rFonts w:ascii="Times New Roman" w:eastAsia="Times New Roman" w:hAnsi="Times New Roman" w:cs="Times New Roman"/>
    </w:rPr>
  </w:style>
  <w:style w:type="paragraph" w:styleId="Footer">
    <w:name w:val="footer"/>
    <w:basedOn w:val="Normal"/>
    <w:link w:val="FooterChar"/>
    <w:uiPriority w:val="99"/>
    <w:unhideWhenUsed/>
    <w:rsid w:val="00FC2BB0"/>
    <w:pPr>
      <w:tabs>
        <w:tab w:val="center" w:pos="4513"/>
        <w:tab w:val="right" w:pos="9026"/>
      </w:tabs>
    </w:pPr>
  </w:style>
  <w:style w:type="character" w:customStyle="1" w:styleId="FooterChar">
    <w:name w:val="Footer Char"/>
    <w:basedOn w:val="DefaultParagraphFont"/>
    <w:link w:val="Footer"/>
    <w:uiPriority w:val="99"/>
    <w:rsid w:val="00FC2B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1386</Words>
  <Characters>7902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EN qrd Veterinary ANNOTATED template_v.8.1_clean</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qrd Veterinary ANNOTATED template_v.8.1_clean</dc:title>
  <dc:subject>EN qrd Veterinary ANNOTATED template_v.8.1_clean</dc:subject>
  <dc:creator>Sharon Duguid</dc:creator>
  <cp:keywords>English QRD veterinary annotated template</cp:keywords>
  <cp:lastModifiedBy>Sharon Duguid</cp:lastModifiedBy>
  <cp:revision>2</cp:revision>
  <cp:lastPrinted>2018-07-06T02:57:00Z</cp:lastPrinted>
  <dcterms:created xsi:type="dcterms:W3CDTF">2019-02-21T21:48:00Z</dcterms:created>
  <dcterms:modified xsi:type="dcterms:W3CDTF">2019-02-21T21:48:00Z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Acrobat PDFMaker 11 for Word</vt:lpwstr>
  </property>
  <property fmtid="{D5CDD505-2E9C-101B-9397-08002B2CF9AE}" pid="4" name="LastSaved">
    <vt:filetime>2018-05-07T00:00:00Z</vt:filetime>
  </property>
</Properties>
</file>